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ANS数显扭矩起子</w:t>
      </w:r>
    </w:p>
    <w:p>
      <w:pPr>
        <w:numPr>
          <w:ilvl w:val="0"/>
          <w:numId w:val="1"/>
        </w:numPr>
        <w:rPr>
          <w:rFonts w:hint="eastAsia"/>
          <w:sz w:val="28"/>
          <w:szCs w:val="28"/>
          <w:lang w:val="en-US" w:eastAsia="zh-CN"/>
        </w:rPr>
      </w:pPr>
      <w:r>
        <w:rPr>
          <w:rFonts w:hint="eastAsia"/>
          <w:sz w:val="28"/>
          <w:szCs w:val="28"/>
          <w:lang w:val="en-US" w:eastAsia="zh-CN"/>
        </w:rPr>
        <w:t>概述</w:t>
      </w:r>
    </w:p>
    <w:p>
      <w:pPr>
        <w:numPr>
          <w:ilvl w:val="1"/>
          <w:numId w:val="2"/>
        </w:numPr>
        <w:rPr>
          <w:rFonts w:hint="eastAsia"/>
          <w:sz w:val="28"/>
          <w:szCs w:val="28"/>
          <w:lang w:val="en-US" w:eastAsia="zh-CN"/>
        </w:rPr>
      </w:pPr>
      <w:r>
        <w:rPr>
          <w:rFonts w:hint="eastAsia"/>
          <w:sz w:val="28"/>
          <w:szCs w:val="28"/>
          <w:lang w:val="en-US" w:eastAsia="zh-CN"/>
        </w:rPr>
        <w:t>主要用途及适用范围</w:t>
      </w:r>
    </w:p>
    <w:p>
      <w:pPr>
        <w:numPr>
          <w:ilvl w:val="0"/>
          <w:numId w:val="0"/>
        </w:numPr>
        <w:ind w:leftChars="0" w:firstLine="560" w:firstLineChars="200"/>
        <w:rPr>
          <w:rFonts w:hint="eastAsia"/>
          <w:sz w:val="28"/>
          <w:szCs w:val="28"/>
          <w:lang w:val="en-US" w:eastAsia="zh-CN"/>
        </w:rPr>
      </w:pPr>
      <w:r>
        <w:rPr>
          <w:rFonts w:hint="eastAsia"/>
          <w:sz w:val="28"/>
          <w:szCs w:val="28"/>
          <w:lang w:val="en-US" w:eastAsia="zh-CN"/>
        </w:rPr>
        <w:t>ANS数显扭矩起子是为精密制造行业小扭矩紧固件装配和扭矩检测精心设计的产品，广泛应用于仪器仪表、家用电器、机电设备、汽车、摩托车行业，是保证螺栓螺母小扭矩和微小扭矩精确紧固连接的必备高档工具。与机械式预置起子相比，扭矩控制更加精准。</w:t>
      </w:r>
    </w:p>
    <w:p>
      <w:pPr>
        <w:numPr>
          <w:ilvl w:val="1"/>
          <w:numId w:val="2"/>
        </w:numPr>
        <w:ind w:left="0" w:leftChars="0" w:firstLine="0" w:firstLineChars="0"/>
        <w:rPr>
          <w:rFonts w:hint="eastAsia"/>
          <w:sz w:val="28"/>
          <w:szCs w:val="28"/>
          <w:lang w:val="en-US" w:eastAsia="zh-CN"/>
        </w:rPr>
      </w:pPr>
      <w:r>
        <w:rPr>
          <w:rFonts w:hint="eastAsia"/>
          <w:sz w:val="28"/>
          <w:szCs w:val="28"/>
          <w:lang w:val="en-US" w:eastAsia="zh-CN"/>
        </w:rPr>
        <w:t>功能特点</w:t>
      </w:r>
    </w:p>
    <w:p>
      <w:pPr>
        <w:numPr>
          <w:ilvl w:val="0"/>
          <w:numId w:val="3"/>
        </w:numPr>
        <w:ind w:firstLine="280" w:firstLineChars="100"/>
        <w:rPr>
          <w:rFonts w:hint="eastAsia"/>
          <w:sz w:val="28"/>
          <w:szCs w:val="28"/>
          <w:lang w:val="en-US" w:eastAsia="zh-CN"/>
        </w:rPr>
      </w:pPr>
      <w:r>
        <w:rPr>
          <w:rFonts w:hint="eastAsia"/>
          <w:sz w:val="28"/>
          <w:szCs w:val="28"/>
          <w:lang w:val="en-US" w:eastAsia="zh-CN"/>
        </w:rPr>
        <w:t>可直接读出扭矩-角度值。</w:t>
      </w:r>
    </w:p>
    <w:p>
      <w:pPr>
        <w:numPr>
          <w:ilvl w:val="0"/>
          <w:numId w:val="3"/>
        </w:numPr>
        <w:ind w:firstLine="280" w:firstLineChars="100"/>
        <w:rPr>
          <w:rFonts w:hint="default"/>
          <w:sz w:val="28"/>
          <w:szCs w:val="28"/>
          <w:lang w:val="en-US" w:eastAsia="zh-CN"/>
        </w:rPr>
      </w:pPr>
      <w:r>
        <w:rPr>
          <w:rFonts w:hint="eastAsia"/>
          <w:sz w:val="28"/>
          <w:szCs w:val="28"/>
          <w:lang w:val="en-US" w:eastAsia="zh-CN"/>
        </w:rPr>
        <w:t>5分钟不操作自动关机，节省电量。</w:t>
      </w:r>
    </w:p>
    <w:p>
      <w:pPr>
        <w:numPr>
          <w:ilvl w:val="0"/>
          <w:numId w:val="3"/>
        </w:numPr>
        <w:ind w:firstLine="280" w:firstLineChars="100"/>
        <w:rPr>
          <w:rFonts w:hint="default"/>
          <w:sz w:val="28"/>
          <w:szCs w:val="28"/>
          <w:lang w:val="en-US" w:eastAsia="zh-CN"/>
        </w:rPr>
      </w:pPr>
      <w:r>
        <w:rPr>
          <w:rFonts w:hint="eastAsia"/>
          <w:sz w:val="28"/>
          <w:szCs w:val="28"/>
          <w:lang w:val="en-US" w:eastAsia="zh-CN"/>
        </w:rPr>
        <w:t>顺时针、逆时针操作。</w:t>
      </w:r>
    </w:p>
    <w:p>
      <w:pPr>
        <w:numPr>
          <w:ilvl w:val="0"/>
          <w:numId w:val="3"/>
        </w:numPr>
        <w:ind w:firstLine="280" w:firstLineChars="100"/>
        <w:rPr>
          <w:rFonts w:hint="default"/>
          <w:sz w:val="28"/>
          <w:szCs w:val="28"/>
          <w:lang w:val="en-US" w:eastAsia="zh-CN"/>
        </w:rPr>
      </w:pPr>
      <w:r>
        <w:rPr>
          <w:rFonts w:hint="eastAsia"/>
          <w:sz w:val="28"/>
          <w:szCs w:val="28"/>
          <w:lang w:val="en-US" w:eastAsia="zh-CN"/>
        </w:rPr>
        <w:t>实时、峰值和预设值三种工作模式自由切换。</w:t>
      </w:r>
    </w:p>
    <w:p>
      <w:pPr>
        <w:numPr>
          <w:ilvl w:val="0"/>
          <w:numId w:val="3"/>
        </w:numPr>
        <w:ind w:firstLine="280" w:firstLineChars="100"/>
        <w:rPr>
          <w:rFonts w:hint="default"/>
          <w:sz w:val="28"/>
          <w:szCs w:val="28"/>
          <w:lang w:val="en-US" w:eastAsia="zh-CN"/>
        </w:rPr>
      </w:pPr>
      <w:r>
        <w:rPr>
          <w:rFonts w:hint="eastAsia"/>
          <w:sz w:val="28"/>
          <w:szCs w:val="28"/>
          <w:lang w:val="en-US" w:eastAsia="zh-CN"/>
        </w:rPr>
        <w:t>四种扭矩单位选择（N.m、lbf.ft、lbf.in、kgf.cm）。</w:t>
      </w:r>
    </w:p>
    <w:p>
      <w:pPr>
        <w:numPr>
          <w:ilvl w:val="0"/>
          <w:numId w:val="3"/>
        </w:numPr>
        <w:ind w:firstLine="280" w:firstLineChars="100"/>
        <w:rPr>
          <w:rFonts w:hint="default"/>
          <w:sz w:val="28"/>
          <w:szCs w:val="28"/>
          <w:lang w:val="en-US" w:eastAsia="zh-CN"/>
        </w:rPr>
      </w:pPr>
      <w:r>
        <w:rPr>
          <w:rFonts w:hint="eastAsia"/>
          <w:sz w:val="28"/>
          <w:szCs w:val="28"/>
          <w:lang w:val="en-US" w:eastAsia="zh-CN"/>
        </w:rPr>
        <w:t>峰值模式下具有</w:t>
      </w:r>
      <w:bookmarkStart w:id="0" w:name="_GoBack"/>
      <w:bookmarkEnd w:id="0"/>
      <w:r>
        <w:rPr>
          <w:rFonts w:hint="eastAsia"/>
          <w:sz w:val="28"/>
          <w:szCs w:val="28"/>
          <w:lang w:val="en-US" w:eastAsia="zh-CN"/>
        </w:rPr>
        <w:t>存储数据功能。</w:t>
      </w:r>
    </w:p>
    <w:p>
      <w:pPr>
        <w:numPr>
          <w:ilvl w:val="0"/>
          <w:numId w:val="3"/>
        </w:numPr>
        <w:ind w:firstLine="280" w:firstLineChars="100"/>
        <w:rPr>
          <w:rFonts w:hint="default"/>
          <w:sz w:val="28"/>
          <w:szCs w:val="28"/>
          <w:lang w:val="en-US" w:eastAsia="zh-CN"/>
        </w:rPr>
      </w:pPr>
      <w:r>
        <w:rPr>
          <w:rFonts w:hint="eastAsia"/>
          <w:sz w:val="28"/>
          <w:szCs w:val="28"/>
          <w:lang w:val="en-US" w:eastAsia="zh-CN"/>
        </w:rPr>
        <w:t>扭矩方向标记和电池电量显示。</w:t>
      </w:r>
    </w:p>
    <w:p>
      <w:pPr>
        <w:numPr>
          <w:ilvl w:val="1"/>
          <w:numId w:val="2"/>
        </w:numPr>
        <w:ind w:left="0" w:leftChars="0" w:firstLine="0" w:firstLineChars="0"/>
        <w:rPr>
          <w:rFonts w:hint="eastAsia"/>
          <w:sz w:val="28"/>
          <w:szCs w:val="28"/>
          <w:lang w:val="en-US" w:eastAsia="zh-CN"/>
        </w:rPr>
      </w:pPr>
      <w:r>
        <w:rPr>
          <w:rFonts w:hint="eastAsia"/>
          <w:sz w:val="28"/>
          <w:szCs w:val="28"/>
          <w:lang w:val="en-US" w:eastAsia="zh-CN"/>
        </w:rPr>
        <w:t>规格型号</w:t>
      </w:r>
    </w:p>
    <w:p>
      <w:pPr>
        <w:numPr>
          <w:ilvl w:val="0"/>
          <w:numId w:val="0"/>
        </w:numPr>
        <w:ind w:leftChars="0"/>
        <w:rPr>
          <w:rFonts w:hint="eastAsia"/>
          <w:sz w:val="28"/>
          <w:szCs w:val="28"/>
          <w:lang w:val="en-US" w:eastAsia="zh-CN"/>
        </w:rPr>
      </w:pPr>
      <w:r>
        <w:rPr>
          <w:rFonts w:hint="eastAsia"/>
          <w:sz w:val="28"/>
          <w:szCs w:val="28"/>
          <w:lang w:val="en-US" w:eastAsia="zh-CN"/>
        </w:rPr>
        <w:t xml:space="preserve"> </w:t>
      </w:r>
    </w:p>
    <w:p>
      <w:pPr>
        <w:numPr>
          <w:ilvl w:val="0"/>
          <w:numId w:val="0"/>
        </w:numPr>
        <w:ind w:leftChars="0"/>
        <w:rPr>
          <w:rFonts w:hint="eastAsia"/>
          <w:sz w:val="28"/>
          <w:szCs w:val="28"/>
          <w:lang w:val="en-US" w:eastAsia="zh-CN"/>
        </w:rPr>
      </w:pPr>
    </w:p>
    <w:p>
      <w:pPr>
        <w:numPr>
          <w:ilvl w:val="0"/>
          <w:numId w:val="0"/>
        </w:numPr>
        <w:ind w:leftChars="0"/>
        <w:rPr>
          <w:rFonts w:hint="eastAsia"/>
          <w:sz w:val="28"/>
          <w:szCs w:val="28"/>
          <w:lang w:val="en-US" w:eastAsia="zh-CN"/>
        </w:rPr>
      </w:pPr>
    </w:p>
    <w:p>
      <w:pPr>
        <w:numPr>
          <w:ilvl w:val="0"/>
          <w:numId w:val="0"/>
        </w:numPr>
        <w:ind w:leftChars="0"/>
        <w:rPr>
          <w:rFonts w:hint="default"/>
          <w:sz w:val="28"/>
          <w:szCs w:val="28"/>
          <w:vertAlign w:val="baseline"/>
          <w:lang w:val="en-US" w:eastAsia="zh-CN"/>
        </w:rPr>
      </w:pPr>
      <w:r>
        <w:rPr>
          <w:rFonts w:hint="eastAsia"/>
          <w:sz w:val="28"/>
          <w:szCs w:val="28"/>
          <w:lang w:val="en-US" w:eastAsia="zh-CN"/>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378"/>
        <w:gridCol w:w="1263"/>
        <w:gridCol w:w="1003"/>
        <w:gridCol w:w="1283"/>
        <w:gridCol w:w="1318"/>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349" w:type="dxa"/>
            <w:vMerge w:val="restart"/>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型号</w:t>
            </w:r>
          </w:p>
        </w:tc>
        <w:tc>
          <w:tcPr>
            <w:tcW w:w="1378" w:type="dxa"/>
            <w:vMerge w:val="restart"/>
            <w:vAlign w:val="center"/>
          </w:tcPr>
          <w:p>
            <w:pPr>
              <w:numPr>
                <w:ilvl w:val="0"/>
                <w:numId w:val="0"/>
              </w:numPr>
              <w:jc w:val="center"/>
              <w:rPr>
                <w:rFonts w:hint="eastAsia"/>
                <w:sz w:val="28"/>
                <w:szCs w:val="28"/>
                <w:vertAlign w:val="baseline"/>
                <w:lang w:val="en-US" w:eastAsia="zh-CN"/>
              </w:rPr>
            </w:pPr>
            <w:r>
              <w:rPr>
                <w:rFonts w:hint="eastAsia"/>
                <w:sz w:val="28"/>
                <w:szCs w:val="28"/>
                <w:vertAlign w:val="baseline"/>
                <w:lang w:val="en-US" w:eastAsia="zh-CN"/>
              </w:rPr>
              <w:t>量程</w:t>
            </w:r>
          </w:p>
          <w:p>
            <w:pPr>
              <w:numPr>
                <w:ilvl w:val="0"/>
                <w:numId w:val="0"/>
              </w:numPr>
              <w:jc w:val="center"/>
              <w:rPr>
                <w:rFonts w:hint="eastAsia"/>
                <w:sz w:val="28"/>
                <w:szCs w:val="28"/>
                <w:vertAlign w:val="baseline"/>
                <w:lang w:val="en-US" w:eastAsia="zh-CN"/>
              </w:rPr>
            </w:pPr>
            <w:r>
              <w:rPr>
                <w:rFonts w:hint="eastAsia"/>
                <w:sz w:val="28"/>
                <w:szCs w:val="28"/>
                <w:vertAlign w:val="baseline"/>
                <w:lang w:val="en-US" w:eastAsia="zh-CN"/>
              </w:rPr>
              <w:t>(N.m)</w:t>
            </w:r>
          </w:p>
        </w:tc>
        <w:tc>
          <w:tcPr>
            <w:tcW w:w="1263" w:type="dxa"/>
            <w:vMerge w:val="restart"/>
            <w:vAlign w:val="center"/>
          </w:tcPr>
          <w:p>
            <w:pPr>
              <w:numPr>
                <w:ilvl w:val="0"/>
                <w:numId w:val="0"/>
              </w:numPr>
              <w:jc w:val="center"/>
              <w:rPr>
                <w:rFonts w:hint="eastAsia"/>
                <w:sz w:val="28"/>
                <w:szCs w:val="28"/>
                <w:vertAlign w:val="baseline"/>
                <w:lang w:val="en-US" w:eastAsia="zh-CN"/>
              </w:rPr>
            </w:pPr>
            <w:r>
              <w:rPr>
                <w:rFonts w:hint="eastAsia"/>
                <w:sz w:val="28"/>
                <w:szCs w:val="28"/>
                <w:vertAlign w:val="baseline"/>
                <w:lang w:val="en-US" w:eastAsia="zh-CN"/>
              </w:rPr>
              <w:t>分度值</w:t>
            </w:r>
          </w:p>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(N.m)</w:t>
            </w:r>
          </w:p>
        </w:tc>
        <w:tc>
          <w:tcPr>
            <w:tcW w:w="1003" w:type="dxa"/>
            <w:vMerge w:val="restart"/>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精度</w:t>
            </w:r>
          </w:p>
        </w:tc>
        <w:tc>
          <w:tcPr>
            <w:tcW w:w="2601" w:type="dxa"/>
            <w:gridSpan w:val="2"/>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内六方公称尺寸</w:t>
            </w:r>
          </w:p>
        </w:tc>
        <w:tc>
          <w:tcPr>
            <w:tcW w:w="92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净重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vMerge w:val="continue"/>
            <w:vAlign w:val="center"/>
          </w:tcPr>
          <w:p>
            <w:pPr>
              <w:numPr>
                <w:ilvl w:val="0"/>
                <w:numId w:val="0"/>
              </w:numPr>
              <w:jc w:val="center"/>
              <w:rPr>
                <w:rFonts w:hint="eastAsia"/>
                <w:sz w:val="28"/>
                <w:szCs w:val="28"/>
                <w:vertAlign w:val="baseline"/>
                <w:lang w:val="en-US" w:eastAsia="zh-CN"/>
              </w:rPr>
            </w:pPr>
          </w:p>
        </w:tc>
        <w:tc>
          <w:tcPr>
            <w:tcW w:w="1378" w:type="dxa"/>
            <w:vMerge w:val="continue"/>
            <w:vAlign w:val="center"/>
          </w:tcPr>
          <w:p>
            <w:pPr>
              <w:numPr>
                <w:ilvl w:val="0"/>
                <w:numId w:val="0"/>
              </w:numPr>
              <w:jc w:val="center"/>
              <w:rPr>
                <w:rFonts w:hint="eastAsia"/>
                <w:sz w:val="28"/>
                <w:szCs w:val="28"/>
                <w:vertAlign w:val="baseline"/>
                <w:lang w:val="en-US" w:eastAsia="zh-CN"/>
              </w:rPr>
            </w:pPr>
          </w:p>
        </w:tc>
        <w:tc>
          <w:tcPr>
            <w:tcW w:w="1263" w:type="dxa"/>
            <w:vMerge w:val="continue"/>
            <w:vAlign w:val="center"/>
          </w:tcPr>
          <w:p>
            <w:pPr>
              <w:numPr>
                <w:ilvl w:val="0"/>
                <w:numId w:val="0"/>
              </w:numPr>
              <w:jc w:val="center"/>
              <w:rPr>
                <w:rFonts w:hint="default"/>
                <w:sz w:val="28"/>
                <w:szCs w:val="28"/>
                <w:vertAlign w:val="baseline"/>
                <w:lang w:val="en-US" w:eastAsia="zh-CN"/>
              </w:rPr>
            </w:pPr>
          </w:p>
        </w:tc>
        <w:tc>
          <w:tcPr>
            <w:tcW w:w="1003" w:type="dxa"/>
            <w:vMerge w:val="continue"/>
            <w:vAlign w:val="center"/>
          </w:tcPr>
          <w:p>
            <w:pPr>
              <w:numPr>
                <w:ilvl w:val="0"/>
                <w:numId w:val="0"/>
              </w:numPr>
              <w:jc w:val="center"/>
              <w:rPr>
                <w:rFonts w:hint="eastAsia"/>
                <w:sz w:val="28"/>
                <w:szCs w:val="28"/>
                <w:vertAlign w:val="baseline"/>
                <w:lang w:val="en-US" w:eastAsia="zh-CN"/>
              </w:rPr>
            </w:pPr>
          </w:p>
        </w:tc>
        <w:tc>
          <w:tcPr>
            <w:tcW w:w="1283"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inch</w:t>
            </w:r>
          </w:p>
        </w:tc>
        <w:tc>
          <w:tcPr>
            <w:tcW w:w="131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mm</w:t>
            </w:r>
          </w:p>
        </w:tc>
        <w:tc>
          <w:tcPr>
            <w:tcW w:w="92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ANS-0.5</w:t>
            </w:r>
          </w:p>
        </w:tc>
        <w:tc>
          <w:tcPr>
            <w:tcW w:w="137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0.05-0.5</w:t>
            </w:r>
          </w:p>
        </w:tc>
        <w:tc>
          <w:tcPr>
            <w:tcW w:w="1263"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0.0001</w:t>
            </w:r>
          </w:p>
        </w:tc>
        <w:tc>
          <w:tcPr>
            <w:tcW w:w="1003" w:type="dxa"/>
            <w:vMerge w:val="restart"/>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w:t>
            </w:r>
          </w:p>
        </w:tc>
        <w:tc>
          <w:tcPr>
            <w:tcW w:w="1283"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1/4</w:t>
            </w:r>
          </w:p>
        </w:tc>
        <w:tc>
          <w:tcPr>
            <w:tcW w:w="131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6.35</w:t>
            </w:r>
          </w:p>
        </w:tc>
        <w:tc>
          <w:tcPr>
            <w:tcW w:w="928" w:type="dxa"/>
            <w:vMerge w:val="restart"/>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ANS-2</w:t>
            </w:r>
          </w:p>
        </w:tc>
        <w:tc>
          <w:tcPr>
            <w:tcW w:w="137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0.2-2</w:t>
            </w:r>
          </w:p>
        </w:tc>
        <w:tc>
          <w:tcPr>
            <w:tcW w:w="1263"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0.001</w:t>
            </w:r>
          </w:p>
        </w:tc>
        <w:tc>
          <w:tcPr>
            <w:tcW w:w="1003" w:type="dxa"/>
            <w:vMerge w:val="continue"/>
            <w:vAlign w:val="center"/>
          </w:tcPr>
          <w:p>
            <w:pPr>
              <w:numPr>
                <w:ilvl w:val="0"/>
                <w:numId w:val="0"/>
              </w:numPr>
              <w:jc w:val="center"/>
              <w:rPr>
                <w:rFonts w:hint="default"/>
                <w:sz w:val="28"/>
                <w:szCs w:val="28"/>
                <w:vertAlign w:val="baseline"/>
                <w:lang w:val="en-US" w:eastAsia="zh-CN"/>
              </w:rPr>
            </w:pPr>
          </w:p>
        </w:tc>
        <w:tc>
          <w:tcPr>
            <w:tcW w:w="1283"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1/4</w:t>
            </w:r>
          </w:p>
        </w:tc>
        <w:tc>
          <w:tcPr>
            <w:tcW w:w="131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6.35</w:t>
            </w:r>
          </w:p>
        </w:tc>
        <w:tc>
          <w:tcPr>
            <w:tcW w:w="928" w:type="dxa"/>
            <w:vMerge w:val="continue"/>
            <w:vAlign w:val="center"/>
          </w:tcPr>
          <w:p>
            <w:pPr>
              <w:numPr>
                <w:ilvl w:val="0"/>
                <w:numId w:val="0"/>
              </w:num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ANS-4</w:t>
            </w:r>
          </w:p>
        </w:tc>
        <w:tc>
          <w:tcPr>
            <w:tcW w:w="137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0.4-4</w:t>
            </w:r>
          </w:p>
        </w:tc>
        <w:tc>
          <w:tcPr>
            <w:tcW w:w="1263"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0.001</w:t>
            </w:r>
          </w:p>
        </w:tc>
        <w:tc>
          <w:tcPr>
            <w:tcW w:w="1003" w:type="dxa"/>
            <w:vMerge w:val="continue"/>
            <w:vAlign w:val="center"/>
          </w:tcPr>
          <w:p>
            <w:pPr>
              <w:numPr>
                <w:ilvl w:val="0"/>
                <w:numId w:val="0"/>
              </w:numPr>
              <w:jc w:val="center"/>
              <w:rPr>
                <w:rFonts w:hint="default"/>
                <w:sz w:val="28"/>
                <w:szCs w:val="28"/>
                <w:vertAlign w:val="baseline"/>
                <w:lang w:val="en-US" w:eastAsia="zh-CN"/>
              </w:rPr>
            </w:pPr>
          </w:p>
        </w:tc>
        <w:tc>
          <w:tcPr>
            <w:tcW w:w="1283"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1/4</w:t>
            </w:r>
          </w:p>
        </w:tc>
        <w:tc>
          <w:tcPr>
            <w:tcW w:w="131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6.35</w:t>
            </w:r>
          </w:p>
        </w:tc>
        <w:tc>
          <w:tcPr>
            <w:tcW w:w="928" w:type="dxa"/>
            <w:vMerge w:val="continue"/>
            <w:vAlign w:val="center"/>
          </w:tcPr>
          <w:p>
            <w:pPr>
              <w:numPr>
                <w:ilvl w:val="0"/>
                <w:numId w:val="0"/>
              </w:num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ANS-8</w:t>
            </w:r>
          </w:p>
        </w:tc>
        <w:tc>
          <w:tcPr>
            <w:tcW w:w="137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0.8-8</w:t>
            </w:r>
          </w:p>
        </w:tc>
        <w:tc>
          <w:tcPr>
            <w:tcW w:w="1263"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0.001</w:t>
            </w:r>
          </w:p>
        </w:tc>
        <w:tc>
          <w:tcPr>
            <w:tcW w:w="1003" w:type="dxa"/>
            <w:vMerge w:val="continue"/>
            <w:vAlign w:val="center"/>
          </w:tcPr>
          <w:p>
            <w:pPr>
              <w:numPr>
                <w:ilvl w:val="0"/>
                <w:numId w:val="0"/>
              </w:numPr>
              <w:jc w:val="center"/>
              <w:rPr>
                <w:rFonts w:hint="default"/>
                <w:sz w:val="28"/>
                <w:szCs w:val="28"/>
                <w:vertAlign w:val="baseline"/>
                <w:lang w:val="en-US" w:eastAsia="zh-CN"/>
              </w:rPr>
            </w:pPr>
          </w:p>
        </w:tc>
        <w:tc>
          <w:tcPr>
            <w:tcW w:w="1283"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1/4</w:t>
            </w:r>
          </w:p>
        </w:tc>
        <w:tc>
          <w:tcPr>
            <w:tcW w:w="131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6.35</w:t>
            </w:r>
          </w:p>
        </w:tc>
        <w:tc>
          <w:tcPr>
            <w:tcW w:w="928" w:type="dxa"/>
            <w:vMerge w:val="continue"/>
            <w:vAlign w:val="center"/>
          </w:tcPr>
          <w:p>
            <w:pPr>
              <w:numPr>
                <w:ilvl w:val="0"/>
                <w:numId w:val="0"/>
              </w:numPr>
              <w:jc w:val="center"/>
              <w:rPr>
                <w:rFonts w:hint="default"/>
                <w:sz w:val="28"/>
                <w:szCs w:val="28"/>
                <w:vertAlign w:val="baseline"/>
                <w:lang w:val="en-US" w:eastAsia="zh-CN"/>
              </w:rPr>
            </w:pPr>
          </w:p>
        </w:tc>
      </w:tr>
    </w:tbl>
    <w:p>
      <w:pPr>
        <w:numPr>
          <w:ilvl w:val="0"/>
          <w:numId w:val="1"/>
        </w:numPr>
        <w:ind w:left="0" w:leftChars="0" w:firstLine="0" w:firstLineChars="0"/>
        <w:rPr>
          <w:rFonts w:hint="eastAsia"/>
          <w:sz w:val="28"/>
          <w:szCs w:val="28"/>
          <w:lang w:val="en-US" w:eastAsia="zh-CN"/>
        </w:rPr>
      </w:pPr>
      <w:r>
        <w:rPr>
          <w:rFonts w:hint="eastAsia"/>
          <w:sz w:val="28"/>
          <w:szCs w:val="28"/>
          <w:lang w:val="en-US" w:eastAsia="zh-CN"/>
        </w:rPr>
        <w:t>产品结构</w:t>
      </w:r>
    </w:p>
    <w:p>
      <w:pPr>
        <w:numPr>
          <w:ilvl w:val="0"/>
          <w:numId w:val="0"/>
        </w:numPr>
        <w:ind w:leftChars="0"/>
        <w:rPr>
          <w:rFonts w:hint="eastAsia"/>
          <w:sz w:val="28"/>
          <w:szCs w:val="28"/>
          <w:lang w:val="en-US" w:eastAsia="zh-CN"/>
        </w:rPr>
      </w:pPr>
      <w:r>
        <w:rPr>
          <w:rFonts w:hint="eastAsia"/>
          <w:sz w:val="28"/>
          <w:szCs w:val="28"/>
          <w:lang w:val="en-US" w:eastAsia="zh-CN"/>
        </w:rPr>
        <w:t>2.1 外形示意图</w:t>
      </w:r>
    </w:p>
    <w:p>
      <w:pPr>
        <w:numPr>
          <w:ilvl w:val="0"/>
          <w:numId w:val="0"/>
        </w:numPr>
        <w:ind w:leftChars="0"/>
        <w:rPr>
          <w:rFonts w:hint="eastAsia"/>
          <w:sz w:val="28"/>
          <w:szCs w:val="28"/>
          <w:lang w:val="en-US" w:eastAsia="zh-CN"/>
        </w:rPr>
      </w:pPr>
    </w:p>
    <w:p>
      <w:pPr>
        <w:numPr>
          <w:ilvl w:val="0"/>
          <w:numId w:val="0"/>
        </w:numPr>
        <w:ind w:leftChars="0"/>
      </w:pPr>
      <w:r>
        <w:drawing>
          <wp:inline distT="0" distB="0" distL="114300" distR="114300">
            <wp:extent cx="5210175" cy="2162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10175" cy="2162175"/>
                    </a:xfrm>
                    <a:prstGeom prst="rect">
                      <a:avLst/>
                    </a:prstGeom>
                    <a:noFill/>
                    <a:ln>
                      <a:noFill/>
                    </a:ln>
                  </pic:spPr>
                </pic:pic>
              </a:graphicData>
            </a:graphic>
          </wp:inline>
        </w:drawing>
      </w:r>
    </w:p>
    <w:p>
      <w:pPr>
        <w:numPr>
          <w:ilvl w:val="0"/>
          <w:numId w:val="0"/>
        </w:numPr>
        <w:ind w:leftChars="0"/>
      </w:pPr>
    </w:p>
    <w:p>
      <w:pPr>
        <w:numPr>
          <w:ilvl w:val="0"/>
          <w:numId w:val="0"/>
        </w:numPr>
        <w:ind w:leftChars="0"/>
        <w:rPr>
          <w:rFonts w:hint="eastAsia"/>
          <w:sz w:val="28"/>
          <w:szCs w:val="28"/>
          <w:lang w:val="en-US" w:eastAsia="zh-CN"/>
        </w:rPr>
      </w:pPr>
      <w:r>
        <w:rPr>
          <w:rFonts w:hint="eastAsia"/>
          <w:sz w:val="28"/>
          <w:szCs w:val="28"/>
          <w:lang w:val="en-US" w:eastAsia="zh-CN"/>
        </w:rPr>
        <w:t>2.2 液晶屏示意图</w:t>
      </w:r>
    </w:p>
    <w:p>
      <w:pPr>
        <w:numPr>
          <w:ilvl w:val="0"/>
          <w:numId w:val="0"/>
        </w:numPr>
        <w:ind w:leftChars="0"/>
        <w:rPr>
          <w:rFonts w:hint="eastAsia"/>
          <w:sz w:val="28"/>
          <w:szCs w:val="28"/>
          <w:lang w:val="en-US" w:eastAsia="zh-CN"/>
        </w:rPr>
      </w:pPr>
    </w:p>
    <w:p>
      <w:pPr>
        <w:numPr>
          <w:ilvl w:val="0"/>
          <w:numId w:val="1"/>
        </w:numPr>
        <w:ind w:left="0" w:leftChars="0" w:firstLine="0" w:firstLineChars="0"/>
        <w:rPr>
          <w:rFonts w:hint="eastAsia"/>
          <w:sz w:val="28"/>
          <w:szCs w:val="28"/>
          <w:lang w:val="en-US" w:eastAsia="zh-CN"/>
        </w:rPr>
      </w:pPr>
      <w:r>
        <w:drawing>
          <wp:anchor distT="0" distB="0" distL="114300" distR="114300" simplePos="0" relativeHeight="251658240" behindDoc="0" locked="0" layoutInCell="1" allowOverlap="1">
            <wp:simplePos x="0" y="0"/>
            <wp:positionH relativeFrom="column">
              <wp:posOffset>603250</wp:posOffset>
            </wp:positionH>
            <wp:positionV relativeFrom="paragraph">
              <wp:posOffset>40005</wp:posOffset>
            </wp:positionV>
            <wp:extent cx="4067175" cy="1495425"/>
            <wp:effectExtent l="0" t="0" r="9525"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067175" cy="1495425"/>
                    </a:xfrm>
                    <a:prstGeom prst="rect">
                      <a:avLst/>
                    </a:prstGeom>
                    <a:noFill/>
                    <a:ln>
                      <a:noFill/>
                    </a:ln>
                  </pic:spPr>
                </pic:pic>
              </a:graphicData>
            </a:graphic>
          </wp:anchor>
        </w:drawing>
      </w:r>
      <w:r>
        <w:rPr>
          <w:rFonts w:hint="eastAsia"/>
          <w:sz w:val="28"/>
          <w:szCs w:val="28"/>
          <w:lang w:val="en-US" w:eastAsia="zh-CN"/>
        </w:rPr>
        <w:t>技术参数</w:t>
      </w:r>
    </w:p>
    <w:p>
      <w:pPr>
        <w:numPr>
          <w:ilvl w:val="0"/>
          <w:numId w:val="0"/>
        </w:numPr>
        <w:ind w:leftChars="0"/>
        <w:rPr>
          <w:rFonts w:hint="eastAsia"/>
          <w:sz w:val="28"/>
          <w:szCs w:val="28"/>
          <w:lang w:val="en-US" w:eastAsia="zh-CN"/>
        </w:rPr>
      </w:pPr>
      <w:r>
        <w:rPr>
          <w:rFonts w:hint="eastAsia"/>
          <w:sz w:val="28"/>
          <w:szCs w:val="28"/>
          <w:lang w:val="en-US" w:eastAsia="zh-CN"/>
        </w:rPr>
        <w:t>3.1 精度：双向2%。</w:t>
      </w:r>
    </w:p>
    <w:p>
      <w:pPr>
        <w:numPr>
          <w:ilvl w:val="0"/>
          <w:numId w:val="0"/>
        </w:numPr>
        <w:ind w:leftChars="0"/>
        <w:rPr>
          <w:rFonts w:hint="eastAsia"/>
          <w:sz w:val="28"/>
          <w:szCs w:val="28"/>
          <w:lang w:val="en-US" w:eastAsia="zh-CN"/>
        </w:rPr>
      </w:pPr>
      <w:r>
        <w:rPr>
          <w:rFonts w:hint="eastAsia"/>
          <w:sz w:val="28"/>
          <w:szCs w:val="28"/>
          <w:lang w:val="en-US" w:eastAsia="zh-CN"/>
        </w:rPr>
        <w:t>3.2 预报警范围为预置扭矩值的90%。</w:t>
      </w:r>
    </w:p>
    <w:p>
      <w:pPr>
        <w:numPr>
          <w:ilvl w:val="0"/>
          <w:numId w:val="0"/>
        </w:numPr>
        <w:ind w:leftChars="0"/>
        <w:rPr>
          <w:rFonts w:hint="eastAsia"/>
          <w:sz w:val="28"/>
          <w:szCs w:val="28"/>
          <w:lang w:val="en-US" w:eastAsia="zh-CN"/>
        </w:rPr>
      </w:pPr>
      <w:r>
        <w:rPr>
          <w:rFonts w:hint="eastAsia"/>
          <w:sz w:val="28"/>
          <w:szCs w:val="28"/>
          <w:lang w:val="en-US" w:eastAsia="zh-CN"/>
        </w:rPr>
        <w:t>3.3 电源：2节7号电池。</w:t>
      </w:r>
    </w:p>
    <w:p>
      <w:pPr>
        <w:numPr>
          <w:ilvl w:val="0"/>
          <w:numId w:val="0"/>
        </w:numPr>
        <w:ind w:leftChars="0"/>
        <w:rPr>
          <w:rFonts w:hint="eastAsia"/>
          <w:sz w:val="28"/>
          <w:szCs w:val="28"/>
          <w:lang w:val="en-US" w:eastAsia="zh-CN"/>
        </w:rPr>
      </w:pPr>
      <w:r>
        <w:rPr>
          <w:rFonts w:hint="eastAsia"/>
          <w:sz w:val="28"/>
          <w:szCs w:val="28"/>
          <w:lang w:val="en-US" w:eastAsia="zh-CN"/>
        </w:rPr>
        <w:t>3.4 使用环境：温度（0~40）℃、湿度≤85%。</w:t>
      </w:r>
    </w:p>
    <w:p>
      <w:pPr>
        <w:numPr>
          <w:ilvl w:val="0"/>
          <w:numId w:val="0"/>
        </w:numPr>
        <w:ind w:leftChars="0"/>
        <w:rPr>
          <w:rFonts w:hint="eastAsia"/>
          <w:sz w:val="28"/>
          <w:szCs w:val="28"/>
          <w:lang w:val="en-US" w:eastAsia="zh-CN"/>
        </w:rPr>
      </w:pPr>
      <w:r>
        <w:rPr>
          <w:rFonts w:hint="eastAsia"/>
          <w:sz w:val="28"/>
          <w:szCs w:val="28"/>
          <w:lang w:val="en-US" w:eastAsia="zh-CN"/>
        </w:rPr>
        <w:t>3.5 存放环境：（-10~60）℃。</w:t>
      </w:r>
    </w:p>
    <w:p>
      <w:pPr>
        <w:numPr>
          <w:ilvl w:val="0"/>
          <w:numId w:val="0"/>
        </w:numPr>
        <w:ind w:leftChars="0"/>
        <w:rPr>
          <w:rFonts w:hint="eastAsia"/>
          <w:sz w:val="28"/>
          <w:szCs w:val="28"/>
          <w:lang w:val="en-US" w:eastAsia="zh-CN"/>
        </w:rPr>
      </w:pPr>
      <w:r>
        <w:rPr>
          <w:rFonts w:hint="eastAsia"/>
          <w:sz w:val="28"/>
          <w:szCs w:val="28"/>
          <w:lang w:val="en-US" w:eastAsia="zh-CN"/>
        </w:rPr>
        <w:t>四、使用说明</w:t>
      </w:r>
    </w:p>
    <w:p>
      <w:pPr>
        <w:numPr>
          <w:ilvl w:val="0"/>
          <w:numId w:val="0"/>
        </w:numPr>
        <w:ind w:leftChars="0"/>
        <w:rPr>
          <w:rFonts w:hint="eastAsia"/>
          <w:sz w:val="28"/>
          <w:szCs w:val="28"/>
          <w:lang w:val="en-US" w:eastAsia="zh-CN"/>
        </w:rPr>
      </w:pPr>
      <w:r>
        <w:rPr>
          <w:rFonts w:hint="eastAsia"/>
          <w:sz w:val="28"/>
          <w:szCs w:val="28"/>
          <w:lang w:val="en-US" w:eastAsia="zh-CN"/>
        </w:rPr>
        <w:t>4.1 操作说明</w:t>
      </w:r>
    </w:p>
    <w:p>
      <w:pPr>
        <w:numPr>
          <w:ilvl w:val="0"/>
          <w:numId w:val="0"/>
        </w:numPr>
        <w:ind w:leftChars="0" w:firstLine="280" w:firstLineChars="100"/>
        <w:rPr>
          <w:rFonts w:hint="eastAsia"/>
          <w:sz w:val="28"/>
          <w:szCs w:val="28"/>
          <w:lang w:val="en-US" w:eastAsia="zh-CN"/>
        </w:rPr>
      </w:pPr>
      <w:r>
        <w:rPr>
          <w:rFonts w:hint="eastAsia"/>
          <w:sz w:val="28"/>
          <w:szCs w:val="28"/>
          <w:lang w:val="en-US" w:eastAsia="zh-CN"/>
        </w:rPr>
        <w:t>① 开机/关机</w:t>
      </w:r>
    </w:p>
    <w:p>
      <w:pPr>
        <w:numPr>
          <w:ilvl w:val="0"/>
          <w:numId w:val="0"/>
        </w:numPr>
        <w:ind w:leftChars="0"/>
        <w:rPr>
          <w:rFonts w:hint="eastAsia"/>
          <w:sz w:val="28"/>
          <w:szCs w:val="28"/>
          <w:lang w:val="en-US" w:eastAsia="zh-CN"/>
        </w:rPr>
      </w:pPr>
      <w:r>
        <w:rPr>
          <w:rFonts w:hint="eastAsia"/>
          <w:sz w:val="28"/>
          <w:szCs w:val="28"/>
          <w:lang w:val="en-US" w:eastAsia="zh-CN"/>
        </w:rPr>
        <w:t xml:space="preserve">    开机：按“P/C”键开启机器。关机：按“P/C”键关闭机器。如果电量不足，则会自动关机；机器5分钟不工作，则自动关机。</w:t>
      </w:r>
    </w:p>
    <w:p>
      <w:pPr>
        <w:numPr>
          <w:ilvl w:val="0"/>
          <w:numId w:val="0"/>
        </w:numPr>
        <w:ind w:leftChars="0" w:firstLine="280" w:firstLineChars="100"/>
        <w:rPr>
          <w:rFonts w:hint="eastAsia"/>
          <w:sz w:val="28"/>
          <w:szCs w:val="28"/>
          <w:lang w:val="en-US" w:eastAsia="zh-CN"/>
        </w:rPr>
      </w:pPr>
      <w:r>
        <w:rPr>
          <w:rFonts w:hint="eastAsia"/>
          <w:sz w:val="28"/>
          <w:szCs w:val="28"/>
          <w:lang w:val="en-US" w:eastAsia="zh-CN"/>
        </w:rPr>
        <w:t>② 工作模式设置</w:t>
      </w:r>
    </w:p>
    <w:p>
      <w:pPr>
        <w:numPr>
          <w:ilvl w:val="0"/>
          <w:numId w:val="0"/>
        </w:numPr>
        <w:ind w:leftChars="0" w:firstLine="560"/>
        <w:rPr>
          <w:rFonts w:hint="eastAsia"/>
          <w:sz w:val="28"/>
          <w:szCs w:val="28"/>
          <w:lang w:val="en-US" w:eastAsia="zh-CN"/>
        </w:rPr>
      </w:pPr>
      <w:r>
        <w:rPr>
          <w:rFonts w:hint="eastAsia"/>
          <w:sz w:val="28"/>
          <w:szCs w:val="28"/>
          <w:lang w:val="en-US" w:eastAsia="zh-CN"/>
        </w:rPr>
        <w:t>长按“M”键进入菜单界面，短按“M”键切换到MODE选项，短按“▽”键即可选择工作模式。“track”为实时模式，“Pre.”为预置模式，“peak”为峰值模式。</w:t>
      </w:r>
    </w:p>
    <w:p>
      <w:pPr>
        <w:numPr>
          <w:ilvl w:val="0"/>
          <w:numId w:val="4"/>
        </w:numPr>
        <w:rPr>
          <w:rFonts w:hint="eastAsia"/>
          <w:sz w:val="28"/>
          <w:szCs w:val="28"/>
          <w:lang w:val="en-US" w:eastAsia="zh-CN"/>
        </w:rPr>
      </w:pPr>
      <w:r>
        <w:rPr>
          <w:rFonts w:hint="eastAsia"/>
          <w:sz w:val="28"/>
          <w:szCs w:val="28"/>
          <w:lang w:val="en-US" w:eastAsia="zh-CN"/>
        </w:rPr>
        <w:t>实时模式</w:t>
      </w:r>
    </w:p>
    <w:p>
      <w:pPr>
        <w:numPr>
          <w:ilvl w:val="0"/>
          <w:numId w:val="0"/>
        </w:numPr>
        <w:ind w:firstLine="560"/>
        <w:rPr>
          <w:rFonts w:hint="eastAsia"/>
          <w:sz w:val="28"/>
          <w:szCs w:val="28"/>
          <w:lang w:val="en-US" w:eastAsia="zh-CN"/>
        </w:rPr>
      </w:pPr>
      <w:r>
        <w:rPr>
          <w:rFonts w:hint="eastAsia"/>
          <w:sz w:val="28"/>
          <w:szCs w:val="28"/>
          <w:lang w:val="en-US" w:eastAsia="zh-CN"/>
        </w:rPr>
        <w:t>实时模式下，LCD屏显示track字样，实现扭矩值的实时跟踪。在实时模式下，LCD屏实时显示加载扭矩值。</w:t>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预置模式</w:t>
      </w:r>
    </w:p>
    <w:p>
      <w:pPr>
        <w:numPr>
          <w:ilvl w:val="0"/>
          <w:numId w:val="0"/>
        </w:numPr>
        <w:ind w:leftChars="0" w:firstLine="560"/>
        <w:rPr>
          <w:rFonts w:hint="eastAsia"/>
          <w:sz w:val="28"/>
          <w:szCs w:val="28"/>
          <w:lang w:val="en-US" w:eastAsia="zh-CN"/>
        </w:rPr>
      </w:pPr>
      <w:r>
        <w:rPr>
          <w:rFonts w:hint="eastAsia"/>
          <w:sz w:val="28"/>
          <w:szCs w:val="28"/>
          <w:lang w:val="en-US" w:eastAsia="zh-CN"/>
        </w:rPr>
        <w:t>扭矩起子在工作界面下，短按“▽”键显示预设值，再次按“▽”键设置预设值，当预设值调节到需要的值时，按“M”键保存退出。在预置模式锁紧时，当锁紧扭矩到达预设值的80%时，蜂鸣器和指示灯会间隔闪烁报警，越接近预设值蜂鸣器和指示灯闪烁报警频率越高，达到预设值时蜂鸣器长鸣，指示灯常亮。在预置值模式下力值将保存在峰值状态，当需要保存数据时，可短按“M”键保存数据，当力值为零时无法保存数据。</w:t>
      </w:r>
    </w:p>
    <w:p>
      <w:pPr>
        <w:numPr>
          <w:ilvl w:val="0"/>
          <w:numId w:val="0"/>
        </w:numPr>
        <w:ind w:firstLine="560"/>
        <w:rPr>
          <w:rFonts w:hint="eastAsia"/>
          <w:sz w:val="28"/>
          <w:szCs w:val="28"/>
          <w:lang w:val="en-US" w:eastAsia="zh-CN"/>
        </w:rPr>
      </w:pPr>
      <w:r>
        <w:rPr>
          <w:rFonts w:hint="eastAsia"/>
          <w:sz w:val="28"/>
          <w:szCs w:val="28"/>
          <w:lang w:val="en-US" w:eastAsia="zh-CN"/>
        </w:rPr>
        <w:t>提示：蜂鸣器功能开启状态下，蜂鸣器会响应。</w:t>
      </w:r>
    </w:p>
    <w:p>
      <w:pPr>
        <w:numPr>
          <w:ilvl w:val="0"/>
          <w:numId w:val="4"/>
        </w:numPr>
        <w:ind w:left="0" w:leftChars="0" w:firstLine="0" w:firstLineChars="0"/>
        <w:rPr>
          <w:rFonts w:hint="default"/>
          <w:sz w:val="28"/>
          <w:szCs w:val="28"/>
          <w:lang w:val="en-US" w:eastAsia="zh-CN"/>
        </w:rPr>
      </w:pPr>
      <w:r>
        <w:rPr>
          <w:rFonts w:hint="eastAsia"/>
          <w:sz w:val="28"/>
          <w:szCs w:val="28"/>
          <w:lang w:val="en-US" w:eastAsia="zh-CN"/>
        </w:rPr>
        <w:t>峰值模式</w:t>
      </w:r>
    </w:p>
    <w:p>
      <w:pPr>
        <w:numPr>
          <w:ilvl w:val="0"/>
          <w:numId w:val="0"/>
        </w:numPr>
        <w:ind w:leftChars="0" w:firstLine="560"/>
        <w:rPr>
          <w:rFonts w:hint="eastAsia"/>
          <w:sz w:val="28"/>
          <w:szCs w:val="28"/>
          <w:lang w:val="en-US" w:eastAsia="zh-CN"/>
        </w:rPr>
      </w:pPr>
      <w:r>
        <w:rPr>
          <w:rFonts w:hint="eastAsia"/>
          <w:sz w:val="28"/>
          <w:szCs w:val="28"/>
          <w:lang w:val="en-US" w:eastAsia="zh-CN"/>
        </w:rPr>
        <w:t>峰值模式下，LCD屏显示加载扭矩的峰值，当需要保存峰值数据时，可短按“M”键保存当前峰值数据，可短按“P/C”键清除当前峰值数据。</w:t>
      </w:r>
    </w:p>
    <w:p>
      <w:pPr>
        <w:numPr>
          <w:ilvl w:val="0"/>
          <w:numId w:val="0"/>
        </w:numPr>
        <w:ind w:firstLine="280" w:firstLineChars="100"/>
        <w:rPr>
          <w:rFonts w:hint="eastAsia"/>
          <w:sz w:val="28"/>
          <w:szCs w:val="28"/>
          <w:lang w:val="en-US" w:eastAsia="zh-CN"/>
        </w:rPr>
      </w:pPr>
      <w:r>
        <w:rPr>
          <w:rFonts w:hint="eastAsia"/>
          <w:sz w:val="28"/>
          <w:szCs w:val="28"/>
          <w:lang w:val="en-US" w:eastAsia="zh-CN"/>
        </w:rPr>
        <w:t>③ 扭矩单位切换</w:t>
      </w:r>
    </w:p>
    <w:p>
      <w:pPr>
        <w:numPr>
          <w:ilvl w:val="0"/>
          <w:numId w:val="0"/>
        </w:numPr>
        <w:ind w:firstLine="560"/>
        <w:rPr>
          <w:rFonts w:hint="eastAsia"/>
          <w:sz w:val="28"/>
          <w:szCs w:val="28"/>
          <w:lang w:val="en-US" w:eastAsia="zh-CN"/>
        </w:rPr>
      </w:pPr>
      <w:r>
        <w:rPr>
          <w:rFonts w:hint="eastAsia"/>
          <w:sz w:val="28"/>
          <w:szCs w:val="28"/>
          <w:lang w:val="en-US" w:eastAsia="zh-CN"/>
        </w:rPr>
        <w:t>长按“M”键进入设置菜单，短按“M”键切换到UNIT选项，短按“▽”键即可自由选择4种扭矩单位，短按“M”键保存选择的扭矩单位并退出菜单。</w:t>
      </w:r>
    </w:p>
    <w:p>
      <w:pPr>
        <w:numPr>
          <w:ilvl w:val="0"/>
          <w:numId w:val="0"/>
        </w:numPr>
        <w:ind w:firstLine="280" w:firstLineChars="100"/>
        <w:rPr>
          <w:rFonts w:hint="eastAsia"/>
          <w:sz w:val="28"/>
          <w:szCs w:val="28"/>
          <w:lang w:val="en-US" w:eastAsia="zh-CN"/>
        </w:rPr>
      </w:pPr>
      <w:r>
        <w:rPr>
          <w:rFonts w:hint="eastAsia"/>
          <w:sz w:val="28"/>
          <w:szCs w:val="28"/>
          <w:lang w:val="en-US" w:eastAsia="zh-CN"/>
        </w:rPr>
        <w:t>④ LCD背光灯功能</w:t>
      </w:r>
    </w:p>
    <w:p>
      <w:pPr>
        <w:numPr>
          <w:ilvl w:val="0"/>
          <w:numId w:val="0"/>
        </w:numPr>
        <w:ind w:firstLine="560"/>
        <w:rPr>
          <w:rFonts w:hint="eastAsia"/>
          <w:sz w:val="28"/>
          <w:szCs w:val="28"/>
          <w:lang w:val="en-US" w:eastAsia="zh-CN"/>
        </w:rPr>
      </w:pPr>
      <w:r>
        <w:rPr>
          <w:rFonts w:hint="eastAsia"/>
          <w:sz w:val="28"/>
          <w:szCs w:val="28"/>
          <w:lang w:val="en-US" w:eastAsia="zh-CN"/>
        </w:rPr>
        <w:t>长按“M”键进入设置菜单，短按“M”键切换到LTON选项，短按“▽”键选择开启或关闭背光灯。数字1代表背光开启，数字0代表背光关闭。</w:t>
      </w:r>
    </w:p>
    <w:p>
      <w:pPr>
        <w:numPr>
          <w:ilvl w:val="0"/>
          <w:numId w:val="0"/>
        </w:numPr>
        <w:ind w:firstLine="280" w:firstLineChars="100"/>
        <w:rPr>
          <w:rFonts w:hint="eastAsia"/>
          <w:sz w:val="28"/>
          <w:szCs w:val="28"/>
          <w:lang w:val="en-US" w:eastAsia="zh-CN"/>
        </w:rPr>
      </w:pPr>
      <w:r>
        <w:rPr>
          <w:rFonts w:hint="eastAsia"/>
          <w:sz w:val="28"/>
          <w:szCs w:val="28"/>
          <w:lang w:val="en-US" w:eastAsia="zh-CN"/>
        </w:rPr>
        <w:t>⑤ 数据存储、查看和删除</w:t>
      </w:r>
    </w:p>
    <w:p>
      <w:pPr>
        <w:numPr>
          <w:ilvl w:val="0"/>
          <w:numId w:val="0"/>
        </w:numPr>
        <w:ind w:firstLine="560"/>
        <w:rPr>
          <w:rFonts w:hint="eastAsia"/>
          <w:sz w:val="28"/>
          <w:szCs w:val="28"/>
          <w:lang w:val="en-US" w:eastAsia="zh-CN"/>
        </w:rPr>
      </w:pPr>
      <w:r>
        <w:rPr>
          <w:rFonts w:hint="eastAsia"/>
          <w:sz w:val="28"/>
          <w:szCs w:val="28"/>
          <w:lang w:val="en-US" w:eastAsia="zh-CN"/>
        </w:rPr>
        <w:t>在峰值模式下，本产品是手动存储力值数据，短按“M”键可保存当前扭矩峰值。长按“M”键进入设置菜单，短按“M”键找到数据组，在短按“▽”键可查看所有数据。短按“M”键切换到JELA选项，短按“▽”键即可删除所有存储的数据。数字1代表删除数据，数字0代表不删除数据，短按“M”键退出设置菜单。</w:t>
      </w:r>
    </w:p>
    <w:p>
      <w:pPr>
        <w:numPr>
          <w:ilvl w:val="0"/>
          <w:numId w:val="0"/>
        </w:numPr>
        <w:ind w:firstLine="280" w:firstLineChars="100"/>
        <w:rPr>
          <w:rFonts w:hint="eastAsia"/>
          <w:sz w:val="28"/>
          <w:szCs w:val="28"/>
          <w:lang w:val="en-US" w:eastAsia="zh-CN"/>
        </w:rPr>
      </w:pPr>
      <w:r>
        <w:rPr>
          <w:rFonts w:hint="eastAsia"/>
          <w:sz w:val="28"/>
          <w:szCs w:val="28"/>
          <w:lang w:val="en-US" w:eastAsia="zh-CN"/>
        </w:rPr>
        <w:t>⑥ 蜂鸣器设置</w:t>
      </w:r>
    </w:p>
    <w:p>
      <w:pPr>
        <w:numPr>
          <w:ilvl w:val="0"/>
          <w:numId w:val="0"/>
        </w:numPr>
        <w:ind w:firstLine="560"/>
        <w:rPr>
          <w:rFonts w:hint="eastAsia"/>
          <w:sz w:val="28"/>
          <w:szCs w:val="28"/>
          <w:lang w:val="en-US" w:eastAsia="zh-CN"/>
        </w:rPr>
      </w:pPr>
      <w:r>
        <w:rPr>
          <w:rFonts w:hint="eastAsia"/>
          <w:sz w:val="28"/>
          <w:szCs w:val="28"/>
          <w:lang w:val="en-US" w:eastAsia="zh-CN"/>
        </w:rPr>
        <w:t>长按“M”键进入设置菜单，短按“M”键切换到BUZZ选项，短按“▽”键选择开启或关闭蜂鸣器。数字1代表开启，数字0代表关闭，短按“M”键退出设置菜单。</w:t>
      </w:r>
    </w:p>
    <w:p>
      <w:pPr>
        <w:numPr>
          <w:ilvl w:val="0"/>
          <w:numId w:val="0"/>
        </w:numPr>
        <w:ind w:firstLine="280" w:firstLineChars="100"/>
        <w:rPr>
          <w:rFonts w:hint="eastAsia"/>
          <w:sz w:val="28"/>
          <w:szCs w:val="28"/>
          <w:lang w:val="en-US" w:eastAsia="zh-CN"/>
        </w:rPr>
      </w:pPr>
      <w:r>
        <w:rPr>
          <w:rFonts w:hint="eastAsia"/>
          <w:sz w:val="28"/>
          <w:szCs w:val="28"/>
          <w:lang w:val="en-US" w:eastAsia="zh-CN"/>
        </w:rPr>
        <w:t>⑦ 低功耗设置</w:t>
      </w:r>
    </w:p>
    <w:p>
      <w:pPr>
        <w:numPr>
          <w:ilvl w:val="0"/>
          <w:numId w:val="0"/>
        </w:numPr>
        <w:ind w:firstLine="560"/>
        <w:rPr>
          <w:rFonts w:hint="eastAsia"/>
          <w:sz w:val="28"/>
          <w:szCs w:val="28"/>
          <w:lang w:val="en-US" w:eastAsia="zh-CN"/>
        </w:rPr>
      </w:pPr>
      <w:r>
        <w:rPr>
          <w:rFonts w:hint="eastAsia"/>
          <w:sz w:val="28"/>
          <w:szCs w:val="28"/>
          <w:lang w:val="en-US" w:eastAsia="zh-CN"/>
        </w:rPr>
        <w:t>低功耗可以降低电池电量的消耗，提高扭矩起子的使用时间。长按“M”键进入设置菜单，短按“M”键切换到LPOW选项，短按“▽”键选择开启或关闭。数字1代表开启，数字0代表关闭，短按“M”键退出设置菜单。</w:t>
      </w:r>
    </w:p>
    <w:p>
      <w:pPr>
        <w:numPr>
          <w:ilvl w:val="0"/>
          <w:numId w:val="0"/>
        </w:numPr>
        <w:ind w:firstLine="280" w:firstLineChars="100"/>
        <w:rPr>
          <w:rFonts w:hint="eastAsia"/>
          <w:sz w:val="28"/>
          <w:szCs w:val="28"/>
          <w:lang w:val="en-US" w:eastAsia="zh-CN"/>
        </w:rPr>
      </w:pPr>
      <w:r>
        <w:rPr>
          <w:rFonts w:hint="eastAsia"/>
          <w:sz w:val="28"/>
          <w:szCs w:val="28"/>
          <w:lang w:val="en-US" w:eastAsia="zh-CN"/>
        </w:rPr>
        <w:t>⑧ 恢复出厂设置</w:t>
      </w:r>
    </w:p>
    <w:p>
      <w:pPr>
        <w:numPr>
          <w:ilvl w:val="0"/>
          <w:numId w:val="0"/>
        </w:numPr>
        <w:ind w:firstLine="560"/>
        <w:rPr>
          <w:rFonts w:hint="eastAsia"/>
          <w:sz w:val="28"/>
          <w:szCs w:val="28"/>
          <w:lang w:val="en-US" w:eastAsia="zh-CN"/>
        </w:rPr>
      </w:pPr>
      <w:r>
        <w:rPr>
          <w:rFonts w:hint="eastAsia"/>
          <w:sz w:val="28"/>
          <w:szCs w:val="28"/>
          <w:lang w:val="en-US" w:eastAsia="zh-CN"/>
        </w:rPr>
        <w:t>当用户数据设置比较混乱时，可以使用恢复出厂设置，扭矩起子的所有参数将恢复到出厂设置时的参数。长按“M”键进入设置菜单，短按“M”键切换到RSET选项，短按“▽”键选择是否恢复出厂设置。数字1代表开启，数字0代表关闭，短按“M”键退出设置菜单。</w:t>
      </w:r>
    </w:p>
    <w:p>
      <w:pPr>
        <w:numPr>
          <w:ilvl w:val="0"/>
          <w:numId w:val="0"/>
        </w:numPr>
        <w:ind w:firstLine="560"/>
        <w:rPr>
          <w:rFonts w:hint="eastAsia"/>
          <w:sz w:val="28"/>
          <w:szCs w:val="28"/>
          <w:lang w:val="en-US" w:eastAsia="zh-CN"/>
        </w:rPr>
      </w:pPr>
      <w:r>
        <w:rPr>
          <w:rFonts w:hint="eastAsia"/>
          <w:sz w:val="28"/>
          <w:szCs w:val="28"/>
          <w:lang w:val="en-US" w:eastAsia="zh-CN"/>
        </w:rPr>
        <w:t>注意：置入2节7号电池到电池盒中，请注意正负极方向。</w:t>
      </w:r>
    </w:p>
    <w:p>
      <w:pPr>
        <w:numPr>
          <w:ilvl w:val="0"/>
          <w:numId w:val="0"/>
        </w:numPr>
        <w:rPr>
          <w:rFonts w:hint="eastAsia"/>
          <w:sz w:val="28"/>
          <w:szCs w:val="28"/>
          <w:lang w:val="en-US" w:eastAsia="zh-CN"/>
        </w:rPr>
      </w:pPr>
      <w:r>
        <w:rPr>
          <w:rFonts w:hint="eastAsia"/>
          <w:sz w:val="28"/>
          <w:szCs w:val="28"/>
          <w:lang w:val="en-US" w:eastAsia="zh-CN"/>
        </w:rPr>
        <w:t>4.2 参数设置示意图</w:t>
      </w:r>
    </w:p>
    <w:p>
      <w:pPr>
        <w:numPr>
          <w:ilvl w:val="0"/>
          <w:numId w:val="0"/>
        </w:numPr>
        <w:ind w:firstLine="280" w:firstLineChars="100"/>
        <w:rPr>
          <w:rFonts w:hint="eastAsia"/>
          <w:sz w:val="28"/>
          <w:szCs w:val="28"/>
          <w:lang w:val="en-US" w:eastAsia="zh-CN"/>
        </w:rPr>
      </w:pPr>
      <w:r>
        <w:rPr>
          <w:rFonts w:hint="eastAsia"/>
          <w:sz w:val="28"/>
          <w:szCs w:val="28"/>
          <w:lang w:val="en-US" w:eastAsia="zh-CN"/>
        </w:rPr>
        <w:t>① 设置菜单</w:t>
      </w:r>
    </w:p>
    <w:p>
      <w:pPr>
        <w:numPr>
          <w:ilvl w:val="0"/>
          <w:numId w:val="0"/>
        </w:numPr>
        <w:rPr>
          <w:rFonts w:hint="eastAsia"/>
          <w:sz w:val="28"/>
          <w:szCs w:val="28"/>
          <w:lang w:val="en-US" w:eastAsia="zh-CN"/>
        </w:rPr>
      </w:pPr>
    </w:p>
    <w:p>
      <w:pPr>
        <w:numPr>
          <w:ilvl w:val="0"/>
          <w:numId w:val="0"/>
        </w:numPr>
      </w:pPr>
      <w:r>
        <w:rPr>
          <w:rFonts w:hint="eastAsia"/>
          <w:lang w:val="en-US" w:eastAsia="zh-CN"/>
        </w:rPr>
        <w:t xml:space="preserve">          </w:t>
      </w:r>
      <w:r>
        <w:drawing>
          <wp:inline distT="0" distB="0" distL="114300" distR="114300">
            <wp:extent cx="3962400" cy="67246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3962400" cy="6724650"/>
                    </a:xfrm>
                    <a:prstGeom prst="rect">
                      <a:avLst/>
                    </a:prstGeom>
                    <a:noFill/>
                    <a:ln>
                      <a:noFill/>
                    </a:ln>
                  </pic:spPr>
                </pic:pic>
              </a:graphicData>
            </a:graphic>
          </wp:inline>
        </w:drawing>
      </w:r>
    </w:p>
    <w:p>
      <w:pPr>
        <w:numPr>
          <w:ilvl w:val="0"/>
          <w:numId w:val="0"/>
        </w:numPr>
        <w:rPr>
          <w:rFonts w:hint="default"/>
          <w:sz w:val="28"/>
          <w:szCs w:val="28"/>
          <w:lang w:val="en-US" w:eastAsia="zh-CN"/>
        </w:rPr>
      </w:pPr>
    </w:p>
    <w:p>
      <w:pPr>
        <w:numPr>
          <w:ilvl w:val="0"/>
          <w:numId w:val="0"/>
        </w:numPr>
        <w:ind w:firstLine="280" w:firstLineChars="100"/>
        <w:rPr>
          <w:rFonts w:hint="eastAsia"/>
          <w:sz w:val="28"/>
          <w:szCs w:val="28"/>
          <w:lang w:val="en-US" w:eastAsia="zh-CN"/>
        </w:rPr>
      </w:pPr>
      <w:r>
        <w:rPr>
          <w:rFonts w:hint="eastAsia"/>
          <w:sz w:val="28"/>
          <w:szCs w:val="28"/>
          <w:lang w:val="en-US" w:eastAsia="zh-CN"/>
        </w:rPr>
        <w:t>② 单位设置示意图</w:t>
      </w:r>
    </w:p>
    <w:p>
      <w:pPr>
        <w:numPr>
          <w:ilvl w:val="0"/>
          <w:numId w:val="0"/>
        </w:numPr>
      </w:pPr>
      <w:r>
        <w:rPr>
          <w:rFonts w:hint="eastAsia"/>
          <w:lang w:val="en-US" w:eastAsia="zh-CN"/>
        </w:rPr>
        <w:t xml:space="preserve">           </w:t>
      </w:r>
      <w:r>
        <w:drawing>
          <wp:inline distT="0" distB="0" distL="114300" distR="114300">
            <wp:extent cx="3867150" cy="236220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3867150" cy="2362200"/>
                    </a:xfrm>
                    <a:prstGeom prst="rect">
                      <a:avLst/>
                    </a:prstGeom>
                    <a:noFill/>
                    <a:ln>
                      <a:noFill/>
                    </a:ln>
                  </pic:spPr>
                </pic:pic>
              </a:graphicData>
            </a:graphic>
          </wp:inline>
        </w:drawing>
      </w:r>
    </w:p>
    <w:p>
      <w:pPr>
        <w:numPr>
          <w:ilvl w:val="0"/>
          <w:numId w:val="0"/>
        </w:numPr>
      </w:pPr>
    </w:p>
    <w:p>
      <w:pPr>
        <w:numPr>
          <w:ilvl w:val="0"/>
          <w:numId w:val="0"/>
        </w:numPr>
        <w:rPr>
          <w:rFonts w:hint="eastAsia"/>
          <w:lang w:val="en-US" w:eastAsia="zh-CN"/>
        </w:rPr>
      </w:pPr>
    </w:p>
    <w:p>
      <w:pPr>
        <w:numPr>
          <w:ilvl w:val="0"/>
          <w:numId w:val="0"/>
        </w:numPr>
        <w:ind w:firstLine="280" w:firstLineChars="100"/>
        <w:rPr>
          <w:rFonts w:hint="eastAsia"/>
          <w:sz w:val="28"/>
          <w:szCs w:val="28"/>
          <w:lang w:val="en-US" w:eastAsia="zh-CN"/>
        </w:rPr>
      </w:pPr>
      <w:r>
        <w:rPr>
          <w:rFonts w:hint="eastAsia"/>
          <w:sz w:val="28"/>
          <w:szCs w:val="28"/>
          <w:lang w:val="en-US" w:eastAsia="zh-CN"/>
        </w:rPr>
        <w:t>③ 工作模式设置示意图</w:t>
      </w:r>
    </w:p>
    <w:p>
      <w:pPr>
        <w:numPr>
          <w:ilvl w:val="0"/>
          <w:numId w:val="0"/>
        </w:numPr>
        <w:rPr>
          <w:rFonts w:hint="eastAsia"/>
          <w:sz w:val="28"/>
          <w:szCs w:val="28"/>
          <w:lang w:val="en-US" w:eastAsia="zh-CN"/>
        </w:rPr>
      </w:pPr>
    </w:p>
    <w:p>
      <w:pPr>
        <w:numPr>
          <w:ilvl w:val="0"/>
          <w:numId w:val="0"/>
        </w:numPr>
        <w:rPr>
          <w:rFonts w:hint="eastAsia"/>
          <w:lang w:val="en-US" w:eastAsia="zh-CN"/>
        </w:rPr>
      </w:pPr>
      <w:r>
        <w:rPr>
          <w:rFonts w:hint="eastAsia"/>
          <w:lang w:val="en-US" w:eastAsia="zh-CN"/>
        </w:rPr>
        <w:t xml:space="preserve">           </w:t>
      </w:r>
      <w:r>
        <w:drawing>
          <wp:inline distT="0" distB="0" distL="114300" distR="114300">
            <wp:extent cx="3867150" cy="2362200"/>
            <wp:effectExtent l="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8"/>
                    <a:stretch>
                      <a:fillRect/>
                    </a:stretch>
                  </pic:blipFill>
                  <pic:spPr>
                    <a:xfrm>
                      <a:off x="0" y="0"/>
                      <a:ext cx="3867150" cy="2362200"/>
                    </a:xfrm>
                    <a:prstGeom prst="rect">
                      <a:avLst/>
                    </a:prstGeom>
                    <a:noFill/>
                    <a:ln>
                      <a:noFill/>
                    </a:ln>
                  </pic:spPr>
                </pic:pic>
              </a:graphicData>
            </a:graphic>
          </wp:inline>
        </w:drawing>
      </w:r>
    </w:p>
    <w:p>
      <w:pPr>
        <w:numPr>
          <w:ilvl w:val="0"/>
          <w:numId w:val="0"/>
        </w:numPr>
        <w:rPr>
          <w:rFonts w:hint="default"/>
          <w:sz w:val="28"/>
          <w:szCs w:val="28"/>
          <w:lang w:val="en-US" w:eastAsia="zh-CN"/>
        </w:rPr>
      </w:pPr>
    </w:p>
    <w:p>
      <w:pPr>
        <w:numPr>
          <w:ilvl w:val="0"/>
          <w:numId w:val="0"/>
        </w:numPr>
        <w:ind w:firstLine="280" w:firstLineChars="100"/>
        <w:rPr>
          <w:rFonts w:hint="eastAsia"/>
          <w:sz w:val="28"/>
          <w:szCs w:val="28"/>
          <w:lang w:val="en-US" w:eastAsia="zh-CN"/>
        </w:rPr>
      </w:pPr>
      <w:r>
        <w:rPr>
          <w:rFonts w:hint="eastAsia"/>
          <w:sz w:val="28"/>
          <w:szCs w:val="28"/>
          <w:lang w:val="en-US" w:eastAsia="zh-CN"/>
        </w:rPr>
        <w:t>④ 查看、删除数据示意图</w:t>
      </w: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r>
        <w:rPr>
          <w:rFonts w:hint="eastAsia"/>
          <w:lang w:val="en-US" w:eastAsia="zh-CN"/>
        </w:rPr>
        <w:t xml:space="preserve">          </w:t>
      </w:r>
      <w:r>
        <w:drawing>
          <wp:inline distT="0" distB="0" distL="114300" distR="114300">
            <wp:extent cx="4171950" cy="417195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4171950" cy="4171950"/>
                    </a:xfrm>
                    <a:prstGeom prst="rect">
                      <a:avLst/>
                    </a:prstGeom>
                    <a:noFill/>
                    <a:ln>
                      <a:noFill/>
                    </a:ln>
                  </pic:spPr>
                </pic:pic>
              </a:graphicData>
            </a:graphic>
          </wp:inline>
        </w:drawing>
      </w:r>
      <w:r>
        <w:rPr>
          <w:rFonts w:hint="eastAsia"/>
          <w:sz w:val="28"/>
          <w:szCs w:val="28"/>
          <w:lang w:val="en-US" w:eastAsia="zh-CN"/>
        </w:rPr>
        <w:t xml:space="preserve">   </w:t>
      </w:r>
    </w:p>
    <w:p>
      <w:pPr>
        <w:numPr>
          <w:ilvl w:val="0"/>
          <w:numId w:val="0"/>
        </w:numPr>
        <w:rPr>
          <w:rFonts w:hint="default"/>
          <w:sz w:val="28"/>
          <w:szCs w:val="28"/>
          <w:lang w:val="en-US" w:eastAsia="zh-CN"/>
        </w:rPr>
      </w:pPr>
    </w:p>
    <w:p>
      <w:pPr>
        <w:numPr>
          <w:ilvl w:val="0"/>
          <w:numId w:val="0"/>
        </w:numPr>
        <w:ind w:firstLine="280" w:firstLineChars="100"/>
        <w:rPr>
          <w:rFonts w:hint="eastAsia"/>
          <w:sz w:val="28"/>
          <w:szCs w:val="28"/>
          <w:lang w:val="en-US" w:eastAsia="zh-CN"/>
        </w:rPr>
      </w:pPr>
      <w:r>
        <w:rPr>
          <w:rFonts w:hint="eastAsia"/>
          <w:sz w:val="28"/>
          <w:szCs w:val="28"/>
          <w:lang w:val="en-US" w:eastAsia="zh-CN"/>
        </w:rPr>
        <w:t>⑤ 低功耗设置示意图</w:t>
      </w:r>
    </w:p>
    <w:p>
      <w:pPr>
        <w:numPr>
          <w:ilvl w:val="0"/>
          <w:numId w:val="0"/>
        </w:numPr>
        <w:rPr>
          <w:rFonts w:hint="eastAsia"/>
          <w:sz w:val="28"/>
          <w:szCs w:val="28"/>
          <w:lang w:val="en-US" w:eastAsia="zh-CN"/>
        </w:rPr>
      </w:pPr>
    </w:p>
    <w:p>
      <w:pPr>
        <w:numPr>
          <w:ilvl w:val="0"/>
          <w:numId w:val="0"/>
        </w:numPr>
        <w:rPr>
          <w:rFonts w:hint="default"/>
          <w:sz w:val="28"/>
          <w:szCs w:val="28"/>
          <w:lang w:val="en-US" w:eastAsia="zh-CN"/>
        </w:rPr>
      </w:pPr>
      <w:r>
        <w:rPr>
          <w:rFonts w:hint="eastAsia"/>
          <w:lang w:val="en-US" w:eastAsia="zh-CN"/>
        </w:rPr>
        <w:t xml:space="preserve">           </w:t>
      </w:r>
      <w:r>
        <w:drawing>
          <wp:inline distT="0" distB="0" distL="114300" distR="114300">
            <wp:extent cx="3867150" cy="2286000"/>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0"/>
                    <a:stretch>
                      <a:fillRect/>
                    </a:stretch>
                  </pic:blipFill>
                  <pic:spPr>
                    <a:xfrm>
                      <a:off x="0" y="0"/>
                      <a:ext cx="3867150" cy="2286000"/>
                    </a:xfrm>
                    <a:prstGeom prst="rect">
                      <a:avLst/>
                    </a:prstGeom>
                    <a:noFill/>
                    <a:ln>
                      <a:noFill/>
                    </a:ln>
                  </pic:spPr>
                </pic:pic>
              </a:graphicData>
            </a:graphic>
          </wp:inline>
        </w:drawing>
      </w:r>
    </w:p>
    <w:p>
      <w:pPr>
        <w:numPr>
          <w:ilvl w:val="0"/>
          <w:numId w:val="0"/>
        </w:numPr>
        <w:ind w:leftChars="0" w:firstLine="560" w:firstLineChars="200"/>
        <w:rPr>
          <w:rFonts w:hint="default"/>
          <w:sz w:val="28"/>
          <w:szCs w:val="28"/>
          <w:lang w:val="en-US" w:eastAsia="zh-CN"/>
        </w:rPr>
      </w:pPr>
    </w:p>
    <w:p>
      <w:pPr>
        <w:numPr>
          <w:ilvl w:val="0"/>
          <w:numId w:val="0"/>
        </w:numPr>
        <w:ind w:firstLine="280" w:firstLineChars="100"/>
        <w:rPr>
          <w:rFonts w:hint="eastAsia"/>
          <w:sz w:val="28"/>
          <w:szCs w:val="28"/>
          <w:lang w:val="en-US" w:eastAsia="zh-CN"/>
        </w:rPr>
      </w:pPr>
      <w:r>
        <w:rPr>
          <w:rFonts w:hint="eastAsia"/>
          <w:sz w:val="28"/>
          <w:szCs w:val="28"/>
          <w:lang w:val="en-US" w:eastAsia="zh-CN"/>
        </w:rPr>
        <w:t>⑥ LCD背光设置示意图</w:t>
      </w: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r>
        <w:rPr>
          <w:rFonts w:hint="eastAsia"/>
          <w:lang w:val="en-US" w:eastAsia="zh-CN"/>
        </w:rPr>
        <w:t xml:space="preserve">           </w:t>
      </w:r>
      <w:r>
        <w:drawing>
          <wp:inline distT="0" distB="0" distL="114300" distR="114300">
            <wp:extent cx="3867150" cy="2295525"/>
            <wp:effectExtent l="0" t="0" r="0" b="952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1"/>
                    <a:stretch>
                      <a:fillRect/>
                    </a:stretch>
                  </pic:blipFill>
                  <pic:spPr>
                    <a:xfrm>
                      <a:off x="0" y="0"/>
                      <a:ext cx="3867150" cy="2295525"/>
                    </a:xfrm>
                    <a:prstGeom prst="rect">
                      <a:avLst/>
                    </a:prstGeom>
                    <a:noFill/>
                    <a:ln>
                      <a:noFill/>
                    </a:ln>
                  </pic:spPr>
                </pic:pic>
              </a:graphicData>
            </a:graphic>
          </wp:inline>
        </w:drawing>
      </w:r>
      <w:r>
        <w:rPr>
          <w:rFonts w:hint="eastAsia"/>
          <w:sz w:val="28"/>
          <w:szCs w:val="28"/>
          <w:lang w:val="en-US" w:eastAsia="zh-CN"/>
        </w:rPr>
        <w:t xml:space="preserve"> </w:t>
      </w:r>
    </w:p>
    <w:p>
      <w:pPr>
        <w:numPr>
          <w:ilvl w:val="0"/>
          <w:numId w:val="3"/>
        </w:numPr>
        <w:ind w:left="0" w:leftChars="0" w:firstLine="280" w:firstLineChars="100"/>
        <w:rPr>
          <w:rFonts w:hint="eastAsia"/>
          <w:sz w:val="28"/>
          <w:szCs w:val="28"/>
          <w:lang w:val="en-US" w:eastAsia="zh-CN"/>
        </w:rPr>
      </w:pPr>
      <w:r>
        <w:rPr>
          <w:rFonts w:hint="eastAsia"/>
          <w:sz w:val="28"/>
          <w:szCs w:val="28"/>
          <w:lang w:val="en-US" w:eastAsia="zh-CN"/>
        </w:rPr>
        <w:t>蜂鸣器设置示意图</w:t>
      </w:r>
    </w:p>
    <w:p>
      <w:pPr>
        <w:numPr>
          <w:ilvl w:val="0"/>
          <w:numId w:val="0"/>
        </w:numPr>
        <w:ind w:leftChars="100"/>
        <w:rPr>
          <w:rFonts w:hint="default"/>
          <w:sz w:val="28"/>
          <w:szCs w:val="28"/>
          <w:lang w:val="en-US" w:eastAsia="zh-CN"/>
        </w:rPr>
      </w:pPr>
    </w:p>
    <w:p>
      <w:pPr>
        <w:widowControl w:val="0"/>
        <w:numPr>
          <w:ilvl w:val="0"/>
          <w:numId w:val="0"/>
        </w:numPr>
        <w:jc w:val="both"/>
        <w:rPr>
          <w:rFonts w:hint="eastAsia"/>
          <w:lang w:val="en-US" w:eastAsia="zh-CN"/>
        </w:rPr>
      </w:pPr>
      <w:r>
        <w:rPr>
          <w:rFonts w:hint="eastAsia"/>
          <w:lang w:val="en-US" w:eastAsia="zh-CN"/>
        </w:rPr>
        <w:t xml:space="preserve"> </w:t>
      </w:r>
    </w:p>
    <w:p>
      <w:pPr>
        <w:widowControl w:val="0"/>
        <w:numPr>
          <w:ilvl w:val="0"/>
          <w:numId w:val="0"/>
        </w:numPr>
        <w:jc w:val="both"/>
      </w:pPr>
      <w:r>
        <w:rPr>
          <w:rFonts w:hint="eastAsia"/>
          <w:lang w:val="en-US" w:eastAsia="zh-CN"/>
        </w:rPr>
        <w:t xml:space="preserve">           </w:t>
      </w:r>
      <w:r>
        <w:drawing>
          <wp:inline distT="0" distB="0" distL="114300" distR="114300">
            <wp:extent cx="3867150" cy="2324100"/>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2"/>
                    <a:stretch>
                      <a:fillRect/>
                    </a:stretch>
                  </pic:blipFill>
                  <pic:spPr>
                    <a:xfrm>
                      <a:off x="0" y="0"/>
                      <a:ext cx="3867150" cy="2324100"/>
                    </a:xfrm>
                    <a:prstGeom prst="rect">
                      <a:avLst/>
                    </a:prstGeom>
                    <a:noFill/>
                    <a:ln>
                      <a:noFill/>
                    </a:ln>
                  </pic:spPr>
                </pic:pic>
              </a:graphicData>
            </a:graphic>
          </wp:inline>
        </w:drawing>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ind w:firstLine="280" w:firstLineChars="100"/>
        <w:rPr>
          <w:rFonts w:hint="eastAsia"/>
          <w:sz w:val="28"/>
          <w:szCs w:val="28"/>
          <w:lang w:val="en-US" w:eastAsia="zh-CN"/>
        </w:rPr>
      </w:pPr>
      <w:r>
        <w:rPr>
          <w:rFonts w:hint="eastAsia"/>
          <w:sz w:val="28"/>
          <w:szCs w:val="28"/>
          <w:lang w:val="en-US" w:eastAsia="zh-CN"/>
        </w:rPr>
        <w:t>⑧ 恢复出厂设置示意图</w:t>
      </w:r>
    </w:p>
    <w:p>
      <w:pPr>
        <w:bidi w:val="0"/>
        <w:rPr>
          <w:rFonts w:hint="default"/>
          <w:sz w:val="28"/>
          <w:szCs w:val="28"/>
          <w:lang w:val="en-US" w:eastAsia="zh-CN"/>
        </w:rPr>
      </w:pPr>
    </w:p>
    <w:p>
      <w:pPr>
        <w:bidi w:val="0"/>
        <w:rPr>
          <w:rFonts w:hint="default"/>
          <w:lang w:val="en-US" w:eastAsia="zh-CN"/>
        </w:rPr>
      </w:pPr>
      <w:r>
        <w:rPr>
          <w:rFonts w:hint="eastAsia"/>
          <w:lang w:val="en-US" w:eastAsia="zh-CN"/>
        </w:rPr>
        <w:t xml:space="preserve">           </w:t>
      </w:r>
      <w:r>
        <w:drawing>
          <wp:inline distT="0" distB="0" distL="114300" distR="114300">
            <wp:extent cx="3867150" cy="2333625"/>
            <wp:effectExtent l="0" t="0" r="0" b="952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3"/>
                    <a:stretch>
                      <a:fillRect/>
                    </a:stretch>
                  </pic:blipFill>
                  <pic:spPr>
                    <a:xfrm>
                      <a:off x="0" y="0"/>
                      <a:ext cx="3867150" cy="2333625"/>
                    </a:xfrm>
                    <a:prstGeom prst="rect">
                      <a:avLst/>
                    </a:prstGeom>
                    <a:noFill/>
                    <a:ln>
                      <a:noFill/>
                    </a:ln>
                  </pic:spPr>
                </pic:pic>
              </a:graphicData>
            </a:graphic>
          </wp:inline>
        </w:drawing>
      </w:r>
    </w:p>
    <w:p>
      <w:pPr>
        <w:bidi w:val="0"/>
        <w:rPr>
          <w:rFonts w:hint="default"/>
          <w:lang w:val="en-US" w:eastAsia="zh-CN"/>
        </w:rPr>
      </w:pPr>
    </w:p>
    <w:p>
      <w:pPr>
        <w:numPr>
          <w:ilvl w:val="0"/>
          <w:numId w:val="0"/>
        </w:numPr>
        <w:bidi w:val="0"/>
        <w:ind w:leftChars="0"/>
        <w:rPr>
          <w:rFonts w:hint="eastAsia"/>
          <w:sz w:val="28"/>
          <w:szCs w:val="28"/>
          <w:lang w:val="en-US" w:eastAsia="zh-CN"/>
        </w:rPr>
      </w:pPr>
      <w:r>
        <w:rPr>
          <w:rFonts w:hint="eastAsia"/>
          <w:sz w:val="28"/>
          <w:szCs w:val="28"/>
          <w:lang w:val="en-US" w:eastAsia="zh-CN"/>
        </w:rPr>
        <w:t>五、维修和保养</w:t>
      </w:r>
    </w:p>
    <w:p>
      <w:pPr>
        <w:numPr>
          <w:ilvl w:val="0"/>
          <w:numId w:val="0"/>
        </w:numPr>
        <w:bidi w:val="0"/>
        <w:ind w:leftChars="0" w:firstLine="560"/>
        <w:rPr>
          <w:rFonts w:hint="eastAsia"/>
          <w:sz w:val="28"/>
          <w:szCs w:val="28"/>
          <w:lang w:val="en-US" w:eastAsia="zh-CN"/>
        </w:rPr>
      </w:pPr>
      <w:r>
        <w:rPr>
          <w:rFonts w:hint="eastAsia"/>
          <w:sz w:val="28"/>
          <w:szCs w:val="28"/>
          <w:lang w:val="en-US" w:eastAsia="zh-CN"/>
        </w:rPr>
        <w:t>为了保证产品的准确度，应定期对产品进行检定，以确保其正常使用。</w:t>
      </w:r>
    </w:p>
    <w:p>
      <w:pPr>
        <w:numPr>
          <w:ilvl w:val="0"/>
          <w:numId w:val="5"/>
        </w:numPr>
        <w:bidi w:val="0"/>
        <w:ind w:firstLine="280" w:firstLineChars="100"/>
        <w:rPr>
          <w:rFonts w:hint="eastAsia"/>
          <w:sz w:val="28"/>
          <w:szCs w:val="28"/>
          <w:lang w:val="en-US" w:eastAsia="zh-CN"/>
        </w:rPr>
      </w:pPr>
      <w:r>
        <w:rPr>
          <w:rFonts w:hint="eastAsia"/>
          <w:sz w:val="28"/>
          <w:szCs w:val="28"/>
          <w:lang w:val="en-US" w:eastAsia="zh-CN"/>
        </w:rPr>
        <w:t>检定要求:</w:t>
      </w:r>
    </w:p>
    <w:p>
      <w:pPr>
        <w:numPr>
          <w:ilvl w:val="0"/>
          <w:numId w:val="0"/>
        </w:numPr>
        <w:bidi w:val="0"/>
        <w:rPr>
          <w:rFonts w:hint="eastAsia"/>
          <w:sz w:val="28"/>
          <w:szCs w:val="28"/>
          <w:lang w:val="en-US" w:eastAsia="zh-CN"/>
        </w:rPr>
      </w:pPr>
      <w:r>
        <w:rPr>
          <w:rFonts w:hint="eastAsia"/>
          <w:sz w:val="28"/>
          <w:szCs w:val="28"/>
          <w:lang w:val="en-US" w:eastAsia="zh-CN"/>
        </w:rPr>
        <w:t xml:space="preserve">     根据产品的使用频率，确定检定周期。</w:t>
      </w:r>
    </w:p>
    <w:p>
      <w:pPr>
        <w:numPr>
          <w:ilvl w:val="0"/>
          <w:numId w:val="5"/>
        </w:numPr>
        <w:bidi w:val="0"/>
        <w:ind w:left="0" w:leftChars="0" w:firstLine="280" w:firstLineChars="100"/>
        <w:rPr>
          <w:rFonts w:hint="default"/>
          <w:sz w:val="28"/>
          <w:szCs w:val="28"/>
          <w:lang w:val="en-US" w:eastAsia="zh-CN"/>
        </w:rPr>
      </w:pPr>
      <w:r>
        <w:rPr>
          <w:rFonts w:hint="eastAsia"/>
          <w:sz w:val="28"/>
          <w:szCs w:val="28"/>
          <w:lang w:val="en-US" w:eastAsia="zh-CN"/>
        </w:rPr>
        <w:t>检定周期：</w:t>
      </w:r>
    </w:p>
    <w:p>
      <w:pPr>
        <w:numPr>
          <w:ilvl w:val="0"/>
          <w:numId w:val="0"/>
        </w:numPr>
        <w:bidi w:val="0"/>
        <w:rPr>
          <w:rFonts w:hint="eastAsia"/>
          <w:sz w:val="28"/>
          <w:szCs w:val="28"/>
          <w:lang w:val="en-US" w:eastAsia="zh-CN"/>
        </w:rPr>
      </w:pPr>
      <w:r>
        <w:rPr>
          <w:rFonts w:hint="eastAsia"/>
          <w:sz w:val="28"/>
          <w:szCs w:val="28"/>
          <w:lang w:val="en-US" w:eastAsia="zh-CN"/>
        </w:rPr>
        <w:t xml:space="preserve">     检定周期一般为12个月，使用频繁的产品检定周期为6个月，在重要岗位紧固的螺栓、螺母，应在每次使用之前进行检定，以确保其精确度。</w:t>
      </w:r>
    </w:p>
    <w:p>
      <w:pPr>
        <w:numPr>
          <w:ilvl w:val="0"/>
          <w:numId w:val="5"/>
        </w:numPr>
        <w:bidi w:val="0"/>
        <w:ind w:left="0" w:leftChars="0" w:firstLine="280" w:firstLineChars="100"/>
        <w:rPr>
          <w:rFonts w:hint="default"/>
          <w:sz w:val="28"/>
          <w:szCs w:val="28"/>
          <w:lang w:val="en-US" w:eastAsia="zh-CN"/>
        </w:rPr>
      </w:pPr>
      <w:r>
        <w:rPr>
          <w:rFonts w:hint="eastAsia"/>
          <w:sz w:val="28"/>
          <w:szCs w:val="28"/>
          <w:lang w:val="en-US" w:eastAsia="zh-CN"/>
        </w:rPr>
        <w:t>检定资质：</w:t>
      </w:r>
      <w:r>
        <w:rPr>
          <w:rFonts w:hint="eastAsia"/>
          <w:lang w:val="en-US" w:eastAsia="zh-CN"/>
        </w:rPr>
        <w:t xml:space="preserve">                  </w:t>
      </w:r>
    </w:p>
    <w:p>
      <w:pPr>
        <w:bidi w:val="0"/>
        <w:rPr>
          <w:rFonts w:hint="eastAsia"/>
          <w:sz w:val="28"/>
          <w:szCs w:val="28"/>
          <w:lang w:val="en-US" w:eastAsia="zh-CN"/>
        </w:rPr>
      </w:pPr>
      <w:r>
        <w:rPr>
          <w:rFonts w:hint="eastAsia"/>
          <w:lang w:val="en-US" w:eastAsia="zh-CN"/>
        </w:rPr>
        <w:t xml:space="preserve">     </w:t>
      </w:r>
      <w:r>
        <w:rPr>
          <w:rFonts w:hint="eastAsia"/>
          <w:sz w:val="28"/>
          <w:szCs w:val="28"/>
          <w:lang w:val="en-US" w:eastAsia="zh-CN"/>
        </w:rPr>
        <w:t xml:space="preserve"> 检定人员为生产厂家或具有专业资质的计量人员，检定设备为系统误差小于等于0.3%的检定仪。</w:t>
      </w:r>
    </w:p>
    <w:p>
      <w:pPr>
        <w:numPr>
          <w:ilvl w:val="0"/>
          <w:numId w:val="5"/>
        </w:numPr>
        <w:bidi w:val="0"/>
        <w:ind w:left="0" w:leftChars="0" w:firstLine="280" w:firstLineChars="100"/>
        <w:rPr>
          <w:rFonts w:hint="eastAsia"/>
          <w:sz w:val="28"/>
          <w:szCs w:val="28"/>
          <w:lang w:val="en-US" w:eastAsia="zh-CN"/>
        </w:rPr>
      </w:pPr>
      <w:r>
        <w:rPr>
          <w:rFonts w:hint="eastAsia"/>
          <w:sz w:val="28"/>
          <w:szCs w:val="28"/>
          <w:lang w:val="en-US" w:eastAsia="zh-CN"/>
        </w:rPr>
        <w:t>在使用中不要当榔头使用，尽量避免磕碰和跌落。</w:t>
      </w:r>
    </w:p>
    <w:p>
      <w:pPr>
        <w:numPr>
          <w:ilvl w:val="0"/>
          <w:numId w:val="5"/>
        </w:numPr>
        <w:bidi w:val="0"/>
        <w:ind w:left="0" w:leftChars="0" w:firstLine="280" w:firstLineChars="100"/>
        <w:rPr>
          <w:rFonts w:hint="default"/>
          <w:sz w:val="28"/>
          <w:szCs w:val="28"/>
          <w:lang w:val="en-US" w:eastAsia="zh-CN"/>
        </w:rPr>
      </w:pPr>
      <w:r>
        <w:rPr>
          <w:rFonts w:hint="eastAsia"/>
          <w:sz w:val="28"/>
          <w:szCs w:val="28"/>
          <w:lang w:val="en-US" w:eastAsia="zh-CN"/>
        </w:rPr>
        <w:t>严禁过载20%使用，以免损坏产品的传感器。</w:t>
      </w:r>
    </w:p>
    <w:p>
      <w:pPr>
        <w:numPr>
          <w:ilvl w:val="0"/>
          <w:numId w:val="5"/>
        </w:numPr>
        <w:bidi w:val="0"/>
        <w:ind w:left="0" w:leftChars="0" w:firstLine="280" w:firstLineChars="100"/>
        <w:rPr>
          <w:rFonts w:hint="default"/>
          <w:sz w:val="28"/>
          <w:szCs w:val="28"/>
          <w:lang w:val="en-US" w:eastAsia="zh-CN"/>
        </w:rPr>
      </w:pPr>
      <w:r>
        <w:rPr>
          <w:rFonts w:hint="eastAsia"/>
          <w:sz w:val="28"/>
          <w:szCs w:val="28"/>
          <w:lang w:val="en-US" w:eastAsia="zh-CN"/>
        </w:rPr>
        <w:t>严禁随意拆卸产品，遇到问题，请及时与我公司联系。</w:t>
      </w:r>
    </w:p>
    <w:p>
      <w:pPr>
        <w:numPr>
          <w:ilvl w:val="0"/>
          <w:numId w:val="5"/>
        </w:numPr>
        <w:bidi w:val="0"/>
        <w:ind w:left="0" w:leftChars="0" w:firstLine="280" w:firstLineChars="100"/>
        <w:rPr>
          <w:rFonts w:hint="default"/>
          <w:sz w:val="28"/>
          <w:szCs w:val="28"/>
          <w:lang w:val="en-US" w:eastAsia="zh-CN"/>
        </w:rPr>
      </w:pPr>
      <w:r>
        <w:rPr>
          <w:rFonts w:hint="eastAsia"/>
          <w:sz w:val="28"/>
          <w:szCs w:val="28"/>
          <w:lang w:val="en-US" w:eastAsia="zh-CN"/>
        </w:rPr>
        <w:t>使用完产品后应放入包装盒内。</w:t>
      </w:r>
    </w:p>
    <w:p>
      <w:pPr>
        <w:numPr>
          <w:ilvl w:val="0"/>
          <w:numId w:val="6"/>
        </w:numPr>
        <w:bidi w:val="0"/>
        <w:rPr>
          <w:rFonts w:hint="eastAsia"/>
          <w:sz w:val="28"/>
          <w:szCs w:val="28"/>
          <w:lang w:val="en-US" w:eastAsia="zh-CN"/>
        </w:rPr>
      </w:pPr>
      <w:r>
        <w:rPr>
          <w:rFonts w:hint="eastAsia"/>
          <w:sz w:val="28"/>
          <w:szCs w:val="28"/>
          <w:lang w:val="en-US" w:eastAsia="zh-CN"/>
        </w:rPr>
        <w:t>随机附件</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6570"/>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1</w:t>
            </w:r>
          </w:p>
        </w:tc>
        <w:tc>
          <w:tcPr>
            <w:tcW w:w="6570"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数显扭矩起子</w:t>
            </w:r>
          </w:p>
        </w:tc>
        <w:tc>
          <w:tcPr>
            <w:tcW w:w="1208"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2</w:t>
            </w:r>
          </w:p>
        </w:tc>
        <w:tc>
          <w:tcPr>
            <w:tcW w:w="6570"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说明书</w:t>
            </w:r>
          </w:p>
        </w:tc>
        <w:tc>
          <w:tcPr>
            <w:tcW w:w="1208"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3</w:t>
            </w:r>
          </w:p>
        </w:tc>
        <w:tc>
          <w:tcPr>
            <w:tcW w:w="6570"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合格证</w:t>
            </w:r>
          </w:p>
        </w:tc>
        <w:tc>
          <w:tcPr>
            <w:tcW w:w="1208"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4</w:t>
            </w:r>
          </w:p>
        </w:tc>
        <w:tc>
          <w:tcPr>
            <w:tcW w:w="6570"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干燥剂</w:t>
            </w:r>
          </w:p>
        </w:tc>
        <w:tc>
          <w:tcPr>
            <w:tcW w:w="1208"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5</w:t>
            </w:r>
          </w:p>
        </w:tc>
        <w:tc>
          <w:tcPr>
            <w:tcW w:w="6570"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7#电池</w:t>
            </w:r>
          </w:p>
        </w:tc>
        <w:tc>
          <w:tcPr>
            <w:tcW w:w="1208"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2节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6</w:t>
            </w:r>
          </w:p>
        </w:tc>
        <w:tc>
          <w:tcPr>
            <w:tcW w:w="6570"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保修卡</w:t>
            </w:r>
          </w:p>
        </w:tc>
        <w:tc>
          <w:tcPr>
            <w:tcW w:w="1208" w:type="dxa"/>
            <w:vAlign w:val="center"/>
          </w:tcPr>
          <w:p>
            <w:pPr>
              <w:numPr>
                <w:ilvl w:val="0"/>
                <w:numId w:val="0"/>
              </w:numPr>
              <w:bidi w:val="0"/>
              <w:jc w:val="center"/>
              <w:rPr>
                <w:rFonts w:hint="default"/>
                <w:sz w:val="28"/>
                <w:szCs w:val="28"/>
                <w:vertAlign w:val="baseline"/>
                <w:lang w:val="en-US" w:eastAsia="zh-CN"/>
              </w:rPr>
            </w:pPr>
            <w:r>
              <w:rPr>
                <w:rFonts w:hint="eastAsia"/>
                <w:sz w:val="28"/>
                <w:szCs w:val="28"/>
                <w:vertAlign w:val="baseline"/>
                <w:lang w:val="en-US" w:eastAsia="zh-CN"/>
              </w:rPr>
              <w:t>1张</w:t>
            </w:r>
          </w:p>
        </w:tc>
      </w:tr>
    </w:tbl>
    <w:p>
      <w:pPr>
        <w:numPr>
          <w:ilvl w:val="0"/>
          <w:numId w:val="0"/>
        </w:numPr>
        <w:bidi w:val="0"/>
        <w:rPr>
          <w:rFonts w:hint="default"/>
          <w:sz w:val="28"/>
          <w:szCs w:val="28"/>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306" w:firstLineChars="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E7A71"/>
    <w:multiLevelType w:val="singleLevel"/>
    <w:tmpl w:val="95FE7A71"/>
    <w:lvl w:ilvl="0" w:tentative="0">
      <w:start w:val="1"/>
      <w:numFmt w:val="chineseCounting"/>
      <w:suff w:val="nothing"/>
      <w:lvlText w:val="%1、"/>
      <w:lvlJc w:val="left"/>
      <w:rPr>
        <w:rFonts w:hint="eastAsia"/>
      </w:rPr>
    </w:lvl>
  </w:abstractNum>
  <w:abstractNum w:abstractNumId="1">
    <w:nsid w:val="CDAEA91F"/>
    <w:multiLevelType w:val="singleLevel"/>
    <w:tmpl w:val="CDAEA91F"/>
    <w:lvl w:ilvl="0" w:tentative="0">
      <w:start w:val="1"/>
      <w:numFmt w:val="lowerLetter"/>
      <w:suff w:val="nothing"/>
      <w:lvlText w:val="%1、"/>
      <w:lvlJc w:val="left"/>
    </w:lvl>
  </w:abstractNum>
  <w:abstractNum w:abstractNumId="2">
    <w:nsid w:val="D3C765A8"/>
    <w:multiLevelType w:val="singleLevel"/>
    <w:tmpl w:val="D3C765A8"/>
    <w:lvl w:ilvl="0" w:tentative="0">
      <w:start w:val="6"/>
      <w:numFmt w:val="chineseCounting"/>
      <w:suff w:val="nothing"/>
      <w:lvlText w:val="%1、"/>
      <w:lvlJc w:val="left"/>
      <w:rPr>
        <w:rFonts w:hint="eastAsia"/>
      </w:rPr>
    </w:lvl>
  </w:abstractNum>
  <w:abstractNum w:abstractNumId="3">
    <w:nsid w:val="D948C35C"/>
    <w:multiLevelType w:val="singleLevel"/>
    <w:tmpl w:val="D948C35C"/>
    <w:lvl w:ilvl="0" w:tentative="0">
      <w:start w:val="1"/>
      <w:numFmt w:val="decimalEnclosedCircleChinese"/>
      <w:suff w:val="space"/>
      <w:lvlText w:val="%1"/>
      <w:lvlJc w:val="left"/>
      <w:rPr>
        <w:rFonts w:hint="eastAsia"/>
      </w:rPr>
    </w:lvl>
  </w:abstractNum>
  <w:abstractNum w:abstractNumId="4">
    <w:nsid w:val="F67EDA53"/>
    <w:multiLevelType w:val="multilevel"/>
    <w:tmpl w:val="F67EDA53"/>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5">
    <w:nsid w:val="F7C7BE4F"/>
    <w:multiLevelType w:val="singleLevel"/>
    <w:tmpl w:val="F7C7BE4F"/>
    <w:lvl w:ilvl="0" w:tentative="0">
      <w:start w:val="1"/>
      <w:numFmt w:val="decimalEnclosedCircleChinese"/>
      <w:suff w:val="space"/>
      <w:lvlText w:val="%1"/>
      <w:lvlJc w:val="left"/>
      <w:rPr>
        <w:rFonts w:hint="eastAsia"/>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72742"/>
    <w:rsid w:val="20204925"/>
    <w:rsid w:val="29D72742"/>
    <w:rsid w:val="3D900EBF"/>
    <w:rsid w:val="3F84427C"/>
    <w:rsid w:val="50DE766F"/>
    <w:rsid w:val="55A450CE"/>
    <w:rsid w:val="582C2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396</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2019-08-22T00:32:00Z</dcterms:created>
  <dc:creator>AAA</dc:creator>
  <cp:lastModifiedBy>AAA</cp:lastModifiedBy>
  <dcterms:modified xsi:type="dcterms:W3CDTF">2019-08-26T09:31:47Z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